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1C3EDDCC" w:rsidR="00CC72A4" w:rsidRPr="00CC72A4" w:rsidRDefault="00ED018A" w:rsidP="00BA39C5">
      <w:pPr>
        <w:pStyle w:val="Heading1"/>
      </w:pPr>
      <w:r>
        <w:rPr>
          <w:lang w:bidi="es-ES"/>
        </w:rPr>
        <w:t>Informe resumido de la evaluación del grupo y notificación previa por escrito de la determinación de elegibilidad: trastorno del lenguaje oral</w:t>
      </w:r>
    </w:p>
    <w:p w14:paraId="274F4B2D" w14:textId="4C25E13D" w:rsidR="00CC72A4" w:rsidRDefault="00CC72A4" w:rsidP="00B730EF">
      <w:pPr>
        <w:jc w:val="center"/>
      </w:pPr>
      <w:r w:rsidRPr="00CC72A4">
        <w:rPr>
          <w:lang w:bidi="es-ES"/>
        </w:rPr>
        <w:t>(Normas II.J.12</w:t>
      </w:r>
      <w:r w:rsidR="007A10FB">
        <w:rPr>
          <w:lang w:bidi="es-ES"/>
        </w:rPr>
        <w:t>.</w:t>
      </w:r>
      <w:r w:rsidRPr="00CC72A4">
        <w:rPr>
          <w:lang w:bidi="es-ES"/>
        </w:rPr>
        <w:t xml:space="preserve"> de la Junta Educativa del Estado de Utah)</w:t>
      </w:r>
    </w:p>
    <w:p w14:paraId="1CF86F73" w14:textId="77777777" w:rsidR="0030257F" w:rsidRDefault="0030257F" w:rsidP="00B36C58">
      <w:pPr>
        <w:tabs>
          <w:tab w:val="left" w:pos="5670"/>
        </w:tabs>
        <w:rPr>
          <w:b/>
          <w:bCs/>
          <w:color w:val="6C395C"/>
        </w:rPr>
      </w:pPr>
      <w:bookmarkStart w:id="0" w:name="_Hlk140492604"/>
      <w:r>
        <w:rPr>
          <w:lang w:bidi="es-ES"/>
        </w:rPr>
        <w:t>Distrito/Escuela:</w:t>
      </w:r>
      <w:r>
        <w:rPr>
          <w:lang w:bidi="es-ES"/>
        </w:rPr>
        <w:tab/>
        <w:t>Fecha de la reunión:</w:t>
      </w:r>
    </w:p>
    <w:p w14:paraId="01D85B6F" w14:textId="77777777" w:rsidR="0030257F" w:rsidRPr="00FE6A3B" w:rsidRDefault="0030257F" w:rsidP="00B36C58">
      <w:pPr>
        <w:tabs>
          <w:tab w:val="left" w:pos="5670"/>
          <w:tab w:val="left" w:pos="9360"/>
        </w:tabs>
        <w:rPr>
          <w:b/>
          <w:bCs/>
          <w:color w:val="6C395C"/>
        </w:rPr>
      </w:pPr>
      <w:r>
        <w:rPr>
          <w:lang w:bidi="es-ES"/>
        </w:rPr>
        <w:t>Nombre del estudiante:</w:t>
      </w:r>
      <w:r>
        <w:rPr>
          <w:lang w:bidi="es-ES"/>
        </w:rPr>
        <w:tab/>
        <w:t>Fecha de nacimiento:</w:t>
      </w:r>
      <w:r>
        <w:rPr>
          <w:lang w:bidi="es-ES"/>
        </w:rPr>
        <w:tab/>
        <w:t>Grado:</w:t>
      </w:r>
    </w:p>
    <w:bookmarkEnd w:id="0"/>
    <w:p w14:paraId="503FB074" w14:textId="1734D61B" w:rsidR="00F40D93" w:rsidRDefault="004D30B8" w:rsidP="00416A30">
      <w:pPr>
        <w:rPr>
          <w:b/>
        </w:rPr>
      </w:pPr>
      <w:r w:rsidRPr="00777928">
        <w:rPr>
          <w:b/>
          <w:lang w:bidi="es-ES"/>
        </w:rPr>
        <w:t xml:space="preserve">Definición: </w:t>
      </w:r>
      <w:r w:rsidRPr="00777928">
        <w:rPr>
          <w:lang w:bidi="es-ES"/>
        </w:rPr>
        <w:t>un trastorno de la comunicación, como tartamudeo, trastorno de la articulación, trastorno del lenguaje o un trastorno de la voz que perjudica el desempeño educativo de un estudiante.</w:t>
      </w:r>
    </w:p>
    <w:p w14:paraId="30A3F892" w14:textId="4A2229D4" w:rsidR="005834F3" w:rsidRDefault="008D4BBB" w:rsidP="00BA39C5">
      <w:pPr>
        <w:pStyle w:val="Heading2"/>
      </w:pPr>
      <w:r>
        <w:rPr>
          <w:lang w:bidi="es-ES"/>
        </w:rPr>
        <w:t xml:space="preserve">Todos los requisitos de las Normas II.J.12. de la Junta Educativa del Estado </w:t>
      </w:r>
      <w:r w:rsidR="00B36C58">
        <w:rPr>
          <w:lang w:bidi="es-ES"/>
        </w:rPr>
        <w:br/>
      </w:r>
      <w:r>
        <w:rPr>
          <w:lang w:bidi="es-ES"/>
        </w:rPr>
        <w:t>de Utah se deben documentar a continuación o se deben adjuntar</w:t>
      </w:r>
    </w:p>
    <w:p w14:paraId="529CEAE2" w14:textId="14FFF5D2" w:rsidR="00A30F83" w:rsidRDefault="00EC645C" w:rsidP="00BA39C5">
      <w:pPr>
        <w:pStyle w:val="Heading3"/>
      </w:pPr>
      <w:r>
        <w:rPr>
          <w:lang w:bidi="es-ES"/>
        </w:rPr>
        <w:t>Datos de la evaluación</w:t>
      </w:r>
    </w:p>
    <w:p w14:paraId="7DDEED90" w14:textId="2621DACA" w:rsidR="00A30F83" w:rsidRDefault="00ED018A" w:rsidP="00331ED8">
      <w:pPr>
        <w:spacing w:after="0"/>
        <w:jc w:val="center"/>
      </w:pPr>
      <w:r>
        <w:rPr>
          <w:lang w:bidi="es-ES"/>
        </w:rPr>
        <w:t>Datos de la evaluación de un fonoaudiólogo idóneo que indiquen que el estudiante tiene un trastorno en la audición, el razonamiento o el habla a tal grado que necesita educación especial. Indique la medición (formal e informal), la fecha y los resultados de cada área a continuación. Marque N/C si el grupo no tiene preocupaciones en un área.</w:t>
      </w:r>
    </w:p>
    <w:tbl>
      <w:tblPr>
        <w:tblStyle w:val="TableGrid"/>
        <w:tblW w:w="0" w:type="auto"/>
        <w:tblLook w:val="04A0" w:firstRow="1" w:lastRow="0" w:firstColumn="1" w:lastColumn="0" w:noHBand="0" w:noVBand="1"/>
        <w:tblDescription w:val="Table for documenting results of assessments."/>
      </w:tblPr>
      <w:tblGrid>
        <w:gridCol w:w="1832"/>
        <w:gridCol w:w="1652"/>
        <w:gridCol w:w="3133"/>
        <w:gridCol w:w="4605"/>
      </w:tblGrid>
      <w:tr w:rsidR="008D4BBB" w14:paraId="0778D3A3" w14:textId="77777777" w:rsidTr="00951B5E">
        <w:trPr>
          <w:cantSplit/>
          <w:tblHeader/>
        </w:trPr>
        <w:tc>
          <w:tcPr>
            <w:tcW w:w="1435" w:type="dxa"/>
            <w:vAlign w:val="center"/>
          </w:tcPr>
          <w:p w14:paraId="1D66DDD5" w14:textId="15D152ED" w:rsidR="008D4BBB" w:rsidRPr="00F40E20" w:rsidRDefault="00F40E20" w:rsidP="00F40E20">
            <w:pPr>
              <w:spacing w:after="0"/>
              <w:jc w:val="center"/>
              <w:rPr>
                <w:b/>
                <w:bCs/>
              </w:rPr>
            </w:pPr>
            <w:r w:rsidRPr="00F40E20">
              <w:rPr>
                <w:b/>
                <w:lang w:bidi="es-ES"/>
              </w:rPr>
              <w:t>Área</w:t>
            </w:r>
          </w:p>
        </w:tc>
        <w:tc>
          <w:tcPr>
            <w:tcW w:w="1710" w:type="dxa"/>
            <w:vAlign w:val="center"/>
          </w:tcPr>
          <w:p w14:paraId="0E58F6EB" w14:textId="0FE8DAF4" w:rsidR="008D4BBB" w:rsidRPr="00F40E20" w:rsidRDefault="00F40E20" w:rsidP="00F40E20">
            <w:pPr>
              <w:spacing w:after="0"/>
              <w:jc w:val="center"/>
              <w:rPr>
                <w:b/>
                <w:bCs/>
              </w:rPr>
            </w:pPr>
            <w:r w:rsidRPr="00F40E20">
              <w:rPr>
                <w:b/>
                <w:lang w:bidi="es-ES"/>
              </w:rPr>
              <w:t>Fecha</w:t>
            </w:r>
          </w:p>
        </w:tc>
        <w:tc>
          <w:tcPr>
            <w:tcW w:w="3240" w:type="dxa"/>
            <w:vAlign w:val="center"/>
          </w:tcPr>
          <w:p w14:paraId="0605543D" w14:textId="43A22BBA" w:rsidR="008D4BBB" w:rsidRPr="00F40E20" w:rsidRDefault="00ED018A" w:rsidP="00F40E20">
            <w:pPr>
              <w:spacing w:after="0"/>
              <w:jc w:val="center"/>
              <w:rPr>
                <w:b/>
                <w:bCs/>
              </w:rPr>
            </w:pPr>
            <w:r>
              <w:rPr>
                <w:b/>
                <w:lang w:bidi="es-ES"/>
              </w:rPr>
              <w:t>Herramienta o método de medición</w:t>
            </w:r>
          </w:p>
        </w:tc>
        <w:tc>
          <w:tcPr>
            <w:tcW w:w="4845" w:type="dxa"/>
            <w:vAlign w:val="center"/>
          </w:tcPr>
          <w:p w14:paraId="157D6AD9" w14:textId="4F121880" w:rsidR="008D4BBB" w:rsidRPr="00F40E20" w:rsidRDefault="00F40E20" w:rsidP="00F40E20">
            <w:pPr>
              <w:spacing w:after="0"/>
              <w:jc w:val="center"/>
              <w:rPr>
                <w:b/>
                <w:bCs/>
              </w:rPr>
            </w:pPr>
            <w:r w:rsidRPr="00F40E20">
              <w:rPr>
                <w:b/>
                <w:lang w:bidi="es-ES"/>
              </w:rPr>
              <w:t>Resultados</w:t>
            </w:r>
          </w:p>
        </w:tc>
      </w:tr>
      <w:tr w:rsidR="00EE34F4" w14:paraId="38AE8A56" w14:textId="77777777" w:rsidTr="00951B5E">
        <w:trPr>
          <w:cantSplit/>
          <w:trHeight w:val="576"/>
        </w:trPr>
        <w:tc>
          <w:tcPr>
            <w:tcW w:w="1435" w:type="dxa"/>
            <w:vAlign w:val="center"/>
          </w:tcPr>
          <w:p w14:paraId="415BCEA9" w14:textId="301F60DF" w:rsidR="00EE34F4" w:rsidRDefault="00ED018A" w:rsidP="00EE34F4">
            <w:pPr>
              <w:spacing w:after="0"/>
            </w:pPr>
            <w:r>
              <w:rPr>
                <w:lang w:bidi="es-ES"/>
              </w:rPr>
              <w:t>Audición</w:t>
            </w:r>
          </w:p>
        </w:tc>
        <w:tc>
          <w:tcPr>
            <w:tcW w:w="1710" w:type="dxa"/>
            <w:vAlign w:val="center"/>
          </w:tcPr>
          <w:p w14:paraId="7A13F6F1" w14:textId="77777777" w:rsidR="00EE34F4" w:rsidRDefault="00EE34F4" w:rsidP="00EE34F4">
            <w:pPr>
              <w:spacing w:after="0"/>
            </w:pPr>
          </w:p>
        </w:tc>
        <w:tc>
          <w:tcPr>
            <w:tcW w:w="3240" w:type="dxa"/>
            <w:vAlign w:val="center"/>
          </w:tcPr>
          <w:p w14:paraId="6AF57BAD" w14:textId="77777777" w:rsidR="00EE34F4" w:rsidRDefault="00EE34F4" w:rsidP="00EE34F4">
            <w:pPr>
              <w:spacing w:after="0"/>
            </w:pPr>
          </w:p>
        </w:tc>
        <w:tc>
          <w:tcPr>
            <w:tcW w:w="4845" w:type="dxa"/>
            <w:vAlign w:val="center"/>
          </w:tcPr>
          <w:p w14:paraId="66968D10" w14:textId="77777777" w:rsidR="00EE34F4" w:rsidRDefault="00EE34F4" w:rsidP="00EE34F4">
            <w:pPr>
              <w:spacing w:after="0"/>
            </w:pPr>
          </w:p>
        </w:tc>
      </w:tr>
      <w:tr w:rsidR="00EE34F4" w14:paraId="1E43F988" w14:textId="77777777" w:rsidTr="00951B5E">
        <w:trPr>
          <w:cantSplit/>
          <w:trHeight w:hRule="exact" w:val="576"/>
        </w:trPr>
        <w:tc>
          <w:tcPr>
            <w:tcW w:w="1435" w:type="dxa"/>
            <w:vAlign w:val="center"/>
          </w:tcPr>
          <w:p w14:paraId="1AFDD1D2" w14:textId="3898189F" w:rsidR="00EE34F4" w:rsidRDefault="00ED018A" w:rsidP="00EE34F4">
            <w:pPr>
              <w:spacing w:after="0"/>
            </w:pPr>
            <w:r>
              <w:rPr>
                <w:lang w:bidi="es-ES"/>
              </w:rPr>
              <w:t>Razonamiento</w:t>
            </w:r>
          </w:p>
        </w:tc>
        <w:tc>
          <w:tcPr>
            <w:tcW w:w="1710" w:type="dxa"/>
            <w:vAlign w:val="center"/>
          </w:tcPr>
          <w:p w14:paraId="16673132" w14:textId="77777777" w:rsidR="00EE34F4" w:rsidRDefault="00EE34F4" w:rsidP="00EE34F4">
            <w:pPr>
              <w:spacing w:after="0"/>
            </w:pPr>
          </w:p>
        </w:tc>
        <w:tc>
          <w:tcPr>
            <w:tcW w:w="3240" w:type="dxa"/>
            <w:vAlign w:val="center"/>
          </w:tcPr>
          <w:p w14:paraId="0FD6FEB8" w14:textId="77777777" w:rsidR="00EE34F4" w:rsidRDefault="00EE34F4" w:rsidP="00EE34F4">
            <w:pPr>
              <w:spacing w:after="0"/>
            </w:pPr>
          </w:p>
        </w:tc>
        <w:tc>
          <w:tcPr>
            <w:tcW w:w="4845" w:type="dxa"/>
            <w:vAlign w:val="center"/>
          </w:tcPr>
          <w:p w14:paraId="45F68B1F" w14:textId="49AFE09A" w:rsidR="00EE34F4" w:rsidRDefault="00EE34F4" w:rsidP="00EE34F4">
            <w:pPr>
              <w:spacing w:after="0"/>
            </w:pPr>
          </w:p>
        </w:tc>
      </w:tr>
      <w:tr w:rsidR="00EE34F4" w14:paraId="7DABD4DA" w14:textId="77777777" w:rsidTr="00951B5E">
        <w:trPr>
          <w:cantSplit/>
          <w:trHeight w:hRule="exact" w:val="576"/>
        </w:trPr>
        <w:tc>
          <w:tcPr>
            <w:tcW w:w="1435" w:type="dxa"/>
            <w:vAlign w:val="center"/>
          </w:tcPr>
          <w:p w14:paraId="37FD3EBA" w14:textId="11678CA1" w:rsidR="00EE34F4" w:rsidRDefault="00ED018A" w:rsidP="00EE34F4">
            <w:pPr>
              <w:spacing w:after="0"/>
            </w:pPr>
            <w:r>
              <w:rPr>
                <w:lang w:bidi="es-ES"/>
              </w:rPr>
              <w:t>Habla</w:t>
            </w:r>
          </w:p>
        </w:tc>
        <w:tc>
          <w:tcPr>
            <w:tcW w:w="1710" w:type="dxa"/>
            <w:vAlign w:val="center"/>
          </w:tcPr>
          <w:p w14:paraId="095C2F3A" w14:textId="77777777" w:rsidR="00EE34F4" w:rsidRDefault="00EE34F4" w:rsidP="00EE34F4">
            <w:pPr>
              <w:spacing w:after="0"/>
            </w:pPr>
          </w:p>
        </w:tc>
        <w:tc>
          <w:tcPr>
            <w:tcW w:w="3240" w:type="dxa"/>
            <w:vAlign w:val="center"/>
          </w:tcPr>
          <w:p w14:paraId="308C8CC1" w14:textId="77777777" w:rsidR="00EE34F4" w:rsidRDefault="00EE34F4" w:rsidP="00EE34F4">
            <w:pPr>
              <w:spacing w:after="0"/>
            </w:pPr>
          </w:p>
        </w:tc>
        <w:tc>
          <w:tcPr>
            <w:tcW w:w="4845" w:type="dxa"/>
            <w:vAlign w:val="center"/>
          </w:tcPr>
          <w:p w14:paraId="1B0082EF" w14:textId="7B484949" w:rsidR="00EE34F4" w:rsidRDefault="00EE34F4" w:rsidP="00EE34F4">
            <w:pPr>
              <w:spacing w:after="0"/>
            </w:pPr>
          </w:p>
        </w:tc>
      </w:tr>
      <w:tr w:rsidR="00EE34F4" w14:paraId="47575B83" w14:textId="77777777" w:rsidTr="00951B5E">
        <w:trPr>
          <w:cantSplit/>
          <w:trHeight w:hRule="exact" w:val="576"/>
        </w:trPr>
        <w:tc>
          <w:tcPr>
            <w:tcW w:w="1435" w:type="dxa"/>
            <w:vAlign w:val="center"/>
          </w:tcPr>
          <w:p w14:paraId="4DBCB7E8" w14:textId="40CFE0C4" w:rsidR="00EE34F4" w:rsidRDefault="00EE34F4" w:rsidP="00EE34F4">
            <w:pPr>
              <w:spacing w:after="0"/>
            </w:pPr>
            <w:r>
              <w:rPr>
                <w:lang w:bidi="es-ES"/>
              </w:rPr>
              <w:t>Otra:</w:t>
            </w:r>
          </w:p>
        </w:tc>
        <w:tc>
          <w:tcPr>
            <w:tcW w:w="1710" w:type="dxa"/>
            <w:vAlign w:val="center"/>
          </w:tcPr>
          <w:p w14:paraId="5BE822C9" w14:textId="77777777" w:rsidR="00EE34F4" w:rsidRDefault="00EE34F4" w:rsidP="00EE34F4">
            <w:pPr>
              <w:spacing w:after="0"/>
            </w:pPr>
          </w:p>
        </w:tc>
        <w:tc>
          <w:tcPr>
            <w:tcW w:w="3240" w:type="dxa"/>
            <w:vAlign w:val="center"/>
          </w:tcPr>
          <w:p w14:paraId="738B5B3F" w14:textId="77777777" w:rsidR="00EE34F4" w:rsidRDefault="00EE34F4" w:rsidP="00EE34F4">
            <w:pPr>
              <w:spacing w:after="0"/>
            </w:pPr>
          </w:p>
        </w:tc>
        <w:tc>
          <w:tcPr>
            <w:tcW w:w="4845" w:type="dxa"/>
            <w:vAlign w:val="center"/>
          </w:tcPr>
          <w:p w14:paraId="4438851C" w14:textId="77777777" w:rsidR="00EE34F4" w:rsidRDefault="00EE34F4" w:rsidP="00EE34F4">
            <w:pPr>
              <w:spacing w:after="0"/>
            </w:pPr>
          </w:p>
        </w:tc>
      </w:tr>
    </w:tbl>
    <w:p w14:paraId="633B3EEC" w14:textId="62242F77" w:rsidR="0047678F" w:rsidRDefault="0047678F" w:rsidP="0047678F">
      <w:pPr>
        <w:spacing w:before="120"/>
      </w:pPr>
      <w:r>
        <w:rPr>
          <w:lang w:bidi="es-ES"/>
        </w:rPr>
        <w:t xml:space="preserve">¿El idioma principal del estudiante es distinto del inglés? </w:t>
      </w:r>
      <w:r>
        <w:rPr>
          <w:lang w:bidi="es-ES"/>
        </w:rPr>
        <w:object w:dxaOrig="225" w:dyaOrig="225" w14:anchorId="24597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The student’s speech sound impairment affects phonological pattern errors and phonemic awareness." style="width:13.5pt;height:9pt" o:ole="">
            <v:imagedata r:id="rId7" o:title=""/>
          </v:shape>
          <w:control r:id="rId8" w:name="OptionButton121" w:shapeid="_x0000_i1077"/>
        </w:object>
      </w:r>
      <w:r>
        <w:rPr>
          <w:lang w:bidi="es-ES"/>
        </w:rPr>
        <w:t xml:space="preserve">Sí </w:t>
      </w:r>
      <w:r>
        <w:rPr>
          <w:lang w:bidi="es-ES"/>
        </w:rPr>
        <w:object w:dxaOrig="225" w:dyaOrig="225" w14:anchorId="1841CDF1">
          <v:shape id="_x0000_i1079" type="#_x0000_t75" alt="The student’s speech sound impairment does not affect phonological pattern errors and phonemic awareness." style="width:13.5pt;height:9pt" o:ole="">
            <v:imagedata r:id="rId7" o:title=""/>
          </v:shape>
          <w:control r:id="rId9" w:name="OptionButton221" w:shapeid="_x0000_i1079"/>
        </w:object>
      </w:r>
      <w:r>
        <w:rPr>
          <w:lang w:bidi="es-ES"/>
        </w:rPr>
        <w:t>No</w:t>
      </w:r>
    </w:p>
    <w:p w14:paraId="1B7A7654" w14:textId="645E4599" w:rsidR="000F0CBC" w:rsidRDefault="0047678F" w:rsidP="0047678F">
      <w:pPr>
        <w:ind w:left="360"/>
      </w:pPr>
      <w:r>
        <w:rPr>
          <w:lang w:bidi="es-ES"/>
        </w:rPr>
        <w:t xml:space="preserve">¿Decidió el grupo (incluido el fonoaudiólogo) que existe un trastorno del habla o del lenguaje </w:t>
      </w:r>
      <w:r w:rsidR="00B36C58">
        <w:rPr>
          <w:lang w:bidi="es-ES"/>
        </w:rPr>
        <w:br/>
      </w:r>
      <w:r>
        <w:rPr>
          <w:lang w:bidi="es-ES"/>
        </w:rPr>
        <w:t xml:space="preserve">en el idioma principal del estudiante y que no es el resultado del aprendizaje de inglés </w:t>
      </w:r>
      <w:r w:rsidR="00B36C58">
        <w:rPr>
          <w:lang w:bidi="es-ES"/>
        </w:rPr>
        <w:br/>
      </w:r>
      <w:r>
        <w:rPr>
          <w:lang w:bidi="es-ES"/>
        </w:rPr>
        <w:t xml:space="preserve">del estudiante? </w:t>
      </w:r>
      <w:r>
        <w:rPr>
          <w:lang w:bidi="es-ES"/>
        </w:rPr>
        <w:object w:dxaOrig="225" w:dyaOrig="225" w14:anchorId="1F8E2E48">
          <v:shape id="_x0000_i1081" type="#_x0000_t75" alt="The student’s speech sound impairment affects phonological pattern errors and phonemic awareness." style="width:13.5pt;height:9pt" o:ole="">
            <v:imagedata r:id="rId7" o:title=""/>
          </v:shape>
          <w:control r:id="rId10" w:name="OptionButton122" w:shapeid="_x0000_i1081"/>
        </w:object>
      </w:r>
      <w:r>
        <w:rPr>
          <w:lang w:bidi="es-ES"/>
        </w:rPr>
        <w:t>Sí</w:t>
      </w:r>
      <w:r>
        <w:rPr>
          <w:lang w:bidi="es-ES"/>
        </w:rPr>
        <w:tab/>
      </w:r>
      <w:r>
        <w:rPr>
          <w:lang w:bidi="es-ES"/>
        </w:rPr>
        <w:object w:dxaOrig="225" w:dyaOrig="225" w14:anchorId="2C923DD3">
          <v:shape id="_x0000_i1083" type="#_x0000_t75" alt="The student’s speech sound impairment does not affect phonological pattern errors and phonemic awareness." style="width:13.5pt;height:9pt" o:ole="">
            <v:imagedata r:id="rId7" o:title=""/>
          </v:shape>
          <w:control r:id="rId11" w:name="OptionButton222" w:shapeid="_x0000_i1083"/>
        </w:object>
      </w:r>
      <w:r>
        <w:rPr>
          <w:lang w:bidi="es-ES"/>
        </w:rPr>
        <w:t>No</w:t>
      </w:r>
    </w:p>
    <w:p w14:paraId="150A4EC4" w14:textId="3C5477BD" w:rsidR="00503733" w:rsidRDefault="00503733" w:rsidP="0047678F">
      <w:pPr>
        <w:tabs>
          <w:tab w:val="left" w:pos="11160"/>
        </w:tabs>
        <w:spacing w:after="600"/>
        <w:ind w:left="720" w:firstLine="58"/>
      </w:pPr>
      <w:r>
        <w:rPr>
          <w:lang w:bidi="es-ES"/>
        </w:rPr>
        <w:t>Fundamento para tomar la decisión:</w:t>
      </w:r>
    </w:p>
    <w:p w14:paraId="61A9354C" w14:textId="646F6B63" w:rsidR="00ED018A" w:rsidRDefault="00ED018A" w:rsidP="00B231DD">
      <w:pPr>
        <w:spacing w:before="120"/>
      </w:pPr>
      <w:r>
        <w:rPr>
          <w:lang w:bidi="es-ES"/>
        </w:rPr>
        <w:t xml:space="preserve">¿Tiene el estudiante un trastorno en la articulación de los sonidos del habla? </w:t>
      </w:r>
      <w:r>
        <w:rPr>
          <w:lang w:bidi="es-ES"/>
        </w:rPr>
        <w:object w:dxaOrig="225" w:dyaOrig="225" w14:anchorId="158D5ED1">
          <v:shape id="_x0000_i1085" type="#_x0000_t75" alt="The student’s speech sound impairment affects phonological pattern errors and phonemic awareness." style="width:13.5pt;height:9pt" o:ole="">
            <v:imagedata r:id="rId7" o:title=""/>
          </v:shape>
          <w:control r:id="rId12" w:name="OptionButton12" w:shapeid="_x0000_i1085"/>
        </w:object>
      </w:r>
      <w:r>
        <w:rPr>
          <w:lang w:bidi="es-ES"/>
        </w:rPr>
        <w:t>Sí</w:t>
      </w:r>
      <w:r>
        <w:rPr>
          <w:lang w:bidi="es-ES"/>
        </w:rPr>
        <w:tab/>
      </w:r>
      <w:r>
        <w:rPr>
          <w:lang w:bidi="es-ES"/>
        </w:rPr>
        <w:object w:dxaOrig="225" w:dyaOrig="225" w14:anchorId="6B7B4540">
          <v:shape id="_x0000_i1087" type="#_x0000_t75" alt="The student’s speech sound impairment does not affect phonological pattern errors and phonemic awareness." style="width:13.5pt;height:9pt" o:ole="">
            <v:imagedata r:id="rId7" o:title=""/>
          </v:shape>
          <w:control r:id="rId13" w:name="OptionButton22" w:shapeid="_x0000_i1087"/>
        </w:object>
      </w:r>
      <w:r>
        <w:rPr>
          <w:lang w:bidi="es-ES"/>
        </w:rPr>
        <w:t>No</w:t>
      </w:r>
    </w:p>
    <w:p w14:paraId="3E5EF829" w14:textId="1005D3EE" w:rsidR="00ED018A" w:rsidRDefault="00ED018A" w:rsidP="00B36C58">
      <w:pPr>
        <w:spacing w:after="480"/>
        <w:ind w:left="357"/>
      </w:pPr>
      <w:r>
        <w:rPr>
          <w:lang w:bidi="es-ES"/>
        </w:rPr>
        <w:t>Fundamento para tomar la decisión:</w:t>
      </w:r>
    </w:p>
    <w:p w14:paraId="2D94A551" w14:textId="1BAB801C" w:rsidR="006D78A9" w:rsidRDefault="004158A4" w:rsidP="004158A4">
      <w:pPr>
        <w:spacing w:before="120"/>
        <w:ind w:left="720"/>
      </w:pPr>
      <w:r>
        <w:rPr>
          <w:lang w:bidi="es-ES"/>
        </w:rPr>
        <w:t xml:space="preserve">Si la respuesta es sí, el grupo (incluido el fonoaudiólogo) deberá considerar la relación </w:t>
      </w:r>
      <w:r w:rsidR="00B36C58">
        <w:rPr>
          <w:lang w:bidi="es-ES"/>
        </w:rPr>
        <w:br/>
      </w:r>
      <w:r>
        <w:rPr>
          <w:lang w:bidi="es-ES"/>
        </w:rPr>
        <w:t>de dicho trastorno con el uso de técnicas de reconocimiento fonémico y de errores en patrones fonológicos.</w:t>
      </w:r>
    </w:p>
    <w:p w14:paraId="4668010E" w14:textId="01B5D661" w:rsidR="00B231DD" w:rsidRDefault="00B231DD" w:rsidP="00331ED8">
      <w:pPr>
        <w:tabs>
          <w:tab w:val="left" w:pos="9630"/>
        </w:tabs>
        <w:ind w:left="360"/>
      </w:pPr>
      <w:r>
        <w:rPr>
          <w:lang w:bidi="es-ES"/>
        </w:rPr>
        <w:lastRenderedPageBreak/>
        <w:t xml:space="preserve">¿Afecta el trastorno en la articulación de los sonidos del habla del estudiante el reconocimiento fonémico y de errores en patrones fonológicos? </w:t>
      </w:r>
      <w:r w:rsidR="00822D48">
        <w:rPr>
          <w:lang w:bidi="es-ES"/>
        </w:rPr>
        <w:object w:dxaOrig="225" w:dyaOrig="225" w14:anchorId="3EB99DAE">
          <v:shape id="_x0000_i1089" type="#_x0000_t75" alt="The student’s speech sound impairment affects phonological pattern errors and phonemic awareness." style="width:13.5pt;height:9pt" o:ole="">
            <v:imagedata r:id="rId7" o:title=""/>
          </v:shape>
          <w:control r:id="rId14" w:name="OptionButton1" w:shapeid="_x0000_i1089"/>
        </w:object>
      </w:r>
      <w:r>
        <w:rPr>
          <w:lang w:bidi="es-ES"/>
        </w:rPr>
        <w:t xml:space="preserve">Sí </w:t>
      </w:r>
      <w:r w:rsidR="00822D48">
        <w:rPr>
          <w:lang w:bidi="es-ES"/>
        </w:rPr>
        <w:object w:dxaOrig="225" w:dyaOrig="225" w14:anchorId="5D590ED9">
          <v:shape id="_x0000_i1091" type="#_x0000_t75" alt="The student’s speech sound impairment does not affect phonological pattern errors and phonemic awareness." style="width:13.5pt;height:9pt" o:ole="">
            <v:imagedata r:id="rId7" o:title=""/>
          </v:shape>
          <w:control r:id="rId15" w:name="OptionButton2" w:shapeid="_x0000_i1091"/>
        </w:object>
      </w:r>
      <w:r>
        <w:rPr>
          <w:lang w:bidi="es-ES"/>
        </w:rPr>
        <w:t>No</w:t>
      </w:r>
    </w:p>
    <w:p w14:paraId="3D496CB5" w14:textId="749C0F8A" w:rsidR="00B231DD" w:rsidRDefault="00B231DD" w:rsidP="004158A4">
      <w:pPr>
        <w:tabs>
          <w:tab w:val="left" w:pos="1170"/>
          <w:tab w:val="left" w:pos="1980"/>
          <w:tab w:val="left" w:pos="9630"/>
        </w:tabs>
        <w:spacing w:after="600"/>
        <w:ind w:left="720"/>
      </w:pPr>
      <w:r>
        <w:rPr>
          <w:lang w:bidi="es-ES"/>
        </w:rPr>
        <w:t>Fundamento para tomar la decisión:</w:t>
      </w:r>
    </w:p>
    <w:p w14:paraId="728E7500" w14:textId="77777777" w:rsidR="00777928" w:rsidRDefault="00A50850" w:rsidP="00777928">
      <w:pPr>
        <w:spacing w:after="600"/>
      </w:pPr>
      <w:r>
        <w:rPr>
          <w:lang w:bidi="es-ES"/>
        </w:rPr>
        <w:t>Aporte de los padres:</w:t>
      </w:r>
      <w:bookmarkStart w:id="1" w:name="_Hlk78369482"/>
      <w:bookmarkStart w:id="2" w:name="_Hlk78375455"/>
    </w:p>
    <w:bookmarkEnd w:id="1"/>
    <w:bookmarkEnd w:id="2"/>
    <w:p w14:paraId="4A73E061" w14:textId="707DFBD1" w:rsidR="00B231DD" w:rsidRPr="00B231DD" w:rsidRDefault="00B231DD" w:rsidP="00777928">
      <w:pPr>
        <w:tabs>
          <w:tab w:val="left" w:pos="9900"/>
          <w:tab w:val="left" w:pos="10620"/>
        </w:tabs>
        <w:jc w:val="center"/>
        <w:rPr>
          <w:i/>
          <w:iCs/>
        </w:rPr>
      </w:pPr>
      <w:r w:rsidRPr="00B231DD">
        <w:rPr>
          <w:b/>
          <w:i/>
          <w:lang w:bidi="es-ES"/>
        </w:rPr>
        <w:t>NOTA</w:t>
      </w:r>
      <w:r w:rsidRPr="00B231DD">
        <w:rPr>
          <w:b/>
          <w:lang w:bidi="es-ES"/>
        </w:rPr>
        <w:t>:</w:t>
      </w:r>
      <w:r w:rsidRPr="00B231DD">
        <w:rPr>
          <w:i/>
          <w:lang w:bidi="es-ES"/>
        </w:rPr>
        <w:t xml:space="preserve"> El trastorno miofuncional bucofacial (Orofacial Myofunctional Disorder, OMD) puede cumplirse solo si existe un trastorno asociado del habla o del lenguaje.</w:t>
      </w:r>
    </w:p>
    <w:p w14:paraId="4C639397" w14:textId="757F09A4" w:rsidR="00416A30" w:rsidRPr="00DA2933" w:rsidRDefault="0000215F" w:rsidP="00BA39C5">
      <w:pPr>
        <w:pStyle w:val="Heading2"/>
      </w:pPr>
      <w:r>
        <w:rPr>
          <w:lang w:bidi="es-ES"/>
        </w:rPr>
        <w:t>Notificación previa por escrito de la determinación de elegibilidad por trastorno del lenguaje oral</w:t>
      </w:r>
    </w:p>
    <w:p w14:paraId="409A0780" w14:textId="71CA0B96" w:rsidR="00416A30" w:rsidRPr="00DA2933" w:rsidRDefault="00331ED8" w:rsidP="00331ED8">
      <w:pPr>
        <w:numPr>
          <w:ilvl w:val="0"/>
          <w:numId w:val="12"/>
        </w:numPr>
        <w:tabs>
          <w:tab w:val="left" w:pos="9630"/>
          <w:tab w:val="left" w:pos="10080"/>
          <w:tab w:val="left" w:pos="10440"/>
        </w:tabs>
        <w:ind w:left="288" w:hanging="288"/>
      </w:pPr>
      <w:proofErr w:type="gramStart"/>
      <w:r w:rsidRPr="00331ED8">
        <w:rPr>
          <w:lang w:bidi="es-ES"/>
        </w:rPr>
        <w:t>¿Comprobó el grupo (incluido el fonoaudiólogo) que el estudiante cumple los criterios relacionados con el trastorno del lenguaje oral (Normas II.</w:t>
      </w:r>
      <w:proofErr w:type="gramEnd"/>
      <w:r w:rsidRPr="00331ED8">
        <w:rPr>
          <w:lang w:bidi="es-ES"/>
        </w:rPr>
        <w:t xml:space="preserve">J.12.b.(1) de la Junta Educativa </w:t>
      </w:r>
      <w:r w:rsidR="00B36C58">
        <w:rPr>
          <w:lang w:bidi="es-ES"/>
        </w:rPr>
        <w:br/>
      </w:r>
      <w:r w:rsidRPr="00331ED8">
        <w:rPr>
          <w:lang w:bidi="es-ES"/>
        </w:rPr>
        <w:t xml:space="preserve">del Estado de Utah [Utah State Board of Education, USBE])? </w:t>
      </w:r>
      <w:r w:rsidR="00416A30" w:rsidRPr="00DA2933">
        <w:rPr>
          <w:lang w:bidi="es-ES"/>
        </w:rPr>
        <w:object w:dxaOrig="225" w:dyaOrig="225" w14:anchorId="06FF3F5B">
          <v:shape id="_x0000_i1093" type="#_x0000_t75" alt="Lack of instruction in reading or math is the primary factor." style="width:13.5pt;height:9pt" o:ole="">
            <v:imagedata r:id="rId7" o:title=""/>
          </v:shape>
          <w:control r:id="rId16" w:name="OptionButton131" w:shapeid="_x0000_i1093"/>
        </w:object>
      </w:r>
      <w:r w:rsidRPr="00331ED8">
        <w:rPr>
          <w:lang w:bidi="es-ES"/>
        </w:rPr>
        <w:t xml:space="preserve">Sí </w:t>
      </w:r>
      <w:r w:rsidR="00416A30" w:rsidRPr="00DA2933">
        <w:rPr>
          <w:lang w:bidi="es-ES"/>
        </w:rPr>
        <w:object w:dxaOrig="225" w:dyaOrig="225" w14:anchorId="092E4C45">
          <v:shape id="_x0000_i1095" type="#_x0000_t75" alt="Lack of instruction in reading or math not the primary factor." style="width:13.5pt;height:9pt" o:ole="">
            <v:imagedata r:id="rId7" o:title=""/>
          </v:shape>
          <w:control r:id="rId17" w:name="OptionButton231" w:shapeid="_x0000_i1095"/>
        </w:object>
      </w:r>
      <w:r w:rsidRPr="00331ED8">
        <w:rPr>
          <w:lang w:bidi="es-ES"/>
        </w:rPr>
        <w:t>No</w:t>
      </w:r>
    </w:p>
    <w:p w14:paraId="60354035" w14:textId="31A8CD61" w:rsidR="00416A30" w:rsidRPr="00DA2933" w:rsidRDefault="00331ED8" w:rsidP="00331ED8">
      <w:pPr>
        <w:numPr>
          <w:ilvl w:val="0"/>
          <w:numId w:val="12"/>
        </w:numPr>
        <w:tabs>
          <w:tab w:val="left" w:pos="9630"/>
          <w:tab w:val="left" w:pos="10080"/>
          <w:tab w:val="left" w:pos="10440"/>
        </w:tabs>
        <w:ind w:left="288" w:hanging="288"/>
      </w:pPr>
      <w:r w:rsidRPr="00331ED8">
        <w:rPr>
          <w:lang w:bidi="es-ES"/>
        </w:rPr>
        <w:t xml:space="preserve">¿Estableció el grupo (incluido el fonoaudiólogo) que el trastorno del lenguaje oral perjudica </w:t>
      </w:r>
      <w:r w:rsidR="00B36C58">
        <w:rPr>
          <w:lang w:bidi="es-ES"/>
        </w:rPr>
        <w:br/>
      </w:r>
      <w:r w:rsidRPr="00331ED8">
        <w:rPr>
          <w:lang w:bidi="es-ES"/>
        </w:rPr>
        <w:t xml:space="preserve">el desempeño educativo del estudiante (Normas II.J.12.b.(2) de la USBE)? </w:t>
      </w:r>
      <w:r w:rsidR="00416A30" w:rsidRPr="00DA2933">
        <w:rPr>
          <w:lang w:bidi="es-ES"/>
        </w:rPr>
        <w:object w:dxaOrig="225" w:dyaOrig="225" w14:anchorId="5030AE1C">
          <v:shape id="_x0000_i1097" type="#_x0000_t75" alt="Lack of instruction in reading or math is the primary factor." style="width:13.5pt;height:9pt" o:ole="">
            <v:imagedata r:id="rId7" o:title=""/>
          </v:shape>
          <w:control r:id="rId18" w:name="OptionButton132" w:shapeid="_x0000_i1097"/>
        </w:object>
      </w:r>
      <w:r w:rsidRPr="00331ED8">
        <w:rPr>
          <w:lang w:bidi="es-ES"/>
        </w:rPr>
        <w:t xml:space="preserve">Sí </w:t>
      </w:r>
      <w:r w:rsidR="00416A30" w:rsidRPr="00DA2933">
        <w:rPr>
          <w:lang w:bidi="es-ES"/>
        </w:rPr>
        <w:object w:dxaOrig="225" w:dyaOrig="225" w14:anchorId="7694471A">
          <v:shape id="_x0000_i1099" type="#_x0000_t75" alt="Lack of instruction in reading or math not the primary factor." style="width:13.5pt;height:9pt" o:ole="">
            <v:imagedata r:id="rId7" o:title=""/>
          </v:shape>
          <w:control r:id="rId19" w:name="OptionButton232" w:shapeid="_x0000_i1099"/>
        </w:object>
      </w:r>
      <w:r w:rsidRPr="00331ED8">
        <w:rPr>
          <w:lang w:bidi="es-ES"/>
        </w:rPr>
        <w:t>No</w:t>
      </w:r>
    </w:p>
    <w:p w14:paraId="2361D749" w14:textId="2E0D78F3" w:rsidR="00416A30" w:rsidRPr="00DA2933" w:rsidRDefault="00331ED8" w:rsidP="00331ED8">
      <w:pPr>
        <w:numPr>
          <w:ilvl w:val="0"/>
          <w:numId w:val="12"/>
        </w:numPr>
        <w:tabs>
          <w:tab w:val="left" w:pos="9630"/>
          <w:tab w:val="left" w:pos="10080"/>
          <w:tab w:val="left" w:pos="10440"/>
        </w:tabs>
        <w:ind w:left="288" w:hanging="288"/>
      </w:pPr>
      <w:proofErr w:type="gramStart"/>
      <w:r w:rsidRPr="00331ED8">
        <w:rPr>
          <w:lang w:bidi="es-ES"/>
        </w:rPr>
        <w:t>¿Estableció el grupo (incluido el fonoaudiólogo) que el estudiante necesita recibir educación especial y servicios relacionados (Normas II.</w:t>
      </w:r>
      <w:proofErr w:type="gramEnd"/>
      <w:r w:rsidRPr="00331ED8">
        <w:rPr>
          <w:lang w:bidi="es-ES"/>
        </w:rPr>
        <w:t xml:space="preserve">J.12.b.(3) de la USBE)? </w:t>
      </w:r>
      <w:r w:rsidR="00416A30" w:rsidRPr="00DA2933">
        <w:rPr>
          <w:lang w:bidi="es-ES"/>
        </w:rPr>
        <w:object w:dxaOrig="225" w:dyaOrig="225" w14:anchorId="3178B5F8">
          <v:shape id="_x0000_i1101" type="#_x0000_t75" alt="Lack of instruction in reading or math is the primary factor." style="width:13.5pt;height:9pt" o:ole="">
            <v:imagedata r:id="rId7" o:title=""/>
          </v:shape>
          <w:control r:id="rId20" w:name="OptionButton13" w:shapeid="_x0000_i1101"/>
        </w:object>
      </w:r>
      <w:r w:rsidRPr="00331ED8">
        <w:rPr>
          <w:lang w:bidi="es-ES"/>
        </w:rPr>
        <w:t xml:space="preserve">Sí </w:t>
      </w:r>
      <w:r w:rsidR="00416A30" w:rsidRPr="00DA2933">
        <w:rPr>
          <w:lang w:bidi="es-ES"/>
        </w:rPr>
        <w:object w:dxaOrig="225" w:dyaOrig="225" w14:anchorId="7EE9B8F1">
          <v:shape id="_x0000_i1103" type="#_x0000_t75" alt="Lack of instruction in reading or math not the primary factor." style="width:13.5pt;height:9pt" o:ole="">
            <v:imagedata r:id="rId7" o:title=""/>
          </v:shape>
          <w:control r:id="rId21" w:name="OptionButton23" w:shapeid="_x0000_i1103"/>
        </w:object>
      </w:r>
      <w:r w:rsidRPr="00331ED8">
        <w:rPr>
          <w:lang w:bidi="es-ES"/>
        </w:rPr>
        <w:t>No</w:t>
      </w:r>
    </w:p>
    <w:p w14:paraId="77A8BBE0" w14:textId="6943527E" w:rsidR="0047678F" w:rsidRDefault="00331ED8" w:rsidP="00A757DF">
      <w:pPr>
        <w:numPr>
          <w:ilvl w:val="0"/>
          <w:numId w:val="12"/>
        </w:numPr>
        <w:tabs>
          <w:tab w:val="left" w:pos="9630"/>
          <w:tab w:val="left" w:pos="10080"/>
          <w:tab w:val="left" w:pos="10440"/>
        </w:tabs>
        <w:ind w:left="288" w:hanging="288"/>
      </w:pPr>
      <w:proofErr w:type="gramStart"/>
      <w:r w:rsidRPr="00A757DF">
        <w:rPr>
          <w:lang w:bidi="es-ES"/>
        </w:rPr>
        <w:t>¿Comprobó el grupo (incluido el fonoaudiólogo) que el trastorno del lenguaje oral es la discapacidad principal del estudiante (Normas II.</w:t>
      </w:r>
      <w:proofErr w:type="gramEnd"/>
      <w:r w:rsidRPr="00A757DF">
        <w:rPr>
          <w:lang w:bidi="es-ES"/>
        </w:rPr>
        <w:t xml:space="preserve">J.12.b.(4) de la USBE)? </w:t>
      </w:r>
      <w:r w:rsidR="00416A30" w:rsidRPr="00DA2933">
        <w:rPr>
          <w:lang w:bidi="es-ES"/>
        </w:rPr>
        <w:object w:dxaOrig="225" w:dyaOrig="225" w14:anchorId="6768EB30">
          <v:shape id="_x0000_i1105" type="#_x0000_t75" alt="Lack of instruction in reading or math is the primary factor." style="width:13.5pt;height:9pt" o:ole="">
            <v:imagedata r:id="rId7" o:title=""/>
          </v:shape>
          <w:control r:id="rId22" w:name="OptionButton14" w:shapeid="_x0000_i1105"/>
        </w:object>
      </w:r>
      <w:r w:rsidRPr="00A757DF">
        <w:rPr>
          <w:lang w:bidi="es-ES"/>
        </w:rPr>
        <w:t xml:space="preserve">Sí </w:t>
      </w:r>
      <w:r w:rsidR="00416A30" w:rsidRPr="00DA2933">
        <w:rPr>
          <w:lang w:bidi="es-ES"/>
        </w:rPr>
        <w:object w:dxaOrig="225" w:dyaOrig="225" w14:anchorId="3F13712C">
          <v:shape id="_x0000_i1107" type="#_x0000_t75" alt="Lack of instruction in reading or math not the primary factor." style="width:13.5pt;height:9pt" o:ole="">
            <v:imagedata r:id="rId7" o:title=""/>
          </v:shape>
          <w:control r:id="rId23" w:name="OptionButton24" w:shapeid="_x0000_i1107"/>
        </w:object>
      </w:r>
      <w:r w:rsidRPr="00A757DF">
        <w:rPr>
          <w:lang w:bidi="es-ES"/>
        </w:rPr>
        <w:t>No</w:t>
      </w:r>
    </w:p>
    <w:p w14:paraId="1F3C8839" w14:textId="67CAB46B" w:rsidR="0047678F" w:rsidRDefault="0047678F" w:rsidP="0047678F">
      <w:pPr>
        <w:numPr>
          <w:ilvl w:val="0"/>
          <w:numId w:val="12"/>
        </w:numPr>
        <w:tabs>
          <w:tab w:val="left" w:pos="9630"/>
          <w:tab w:val="left" w:pos="10080"/>
          <w:tab w:val="left" w:pos="10440"/>
        </w:tabs>
        <w:ind w:left="288" w:hanging="288"/>
      </w:pPr>
      <w:r>
        <w:rPr>
          <w:lang w:bidi="es-ES"/>
        </w:rPr>
        <w:t xml:space="preserve">¿Indicó el grupo (incluido el fonoaudiólogo) que la falta de enseñanza de lectura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1) de la USBE)? </w:t>
      </w:r>
      <w:r w:rsidRPr="00DA2933">
        <w:rPr>
          <w:lang w:bidi="es-ES"/>
        </w:rPr>
        <w:object w:dxaOrig="225" w:dyaOrig="225" w14:anchorId="59CA2407">
          <v:shape id="_x0000_i1109" type="#_x0000_t75" alt="Lack of instruction in reading or math is the primary factor." style="width:13.5pt;height:9pt" o:ole="">
            <v:imagedata r:id="rId7" o:title=""/>
          </v:shape>
          <w:control r:id="rId24" w:name="OptionButton1313" w:shapeid="_x0000_i1109"/>
        </w:object>
      </w:r>
      <w:r>
        <w:rPr>
          <w:lang w:bidi="es-ES"/>
        </w:rPr>
        <w:t xml:space="preserve">Sí </w:t>
      </w:r>
      <w:r w:rsidRPr="00DA2933">
        <w:rPr>
          <w:lang w:bidi="es-ES"/>
        </w:rPr>
        <w:object w:dxaOrig="225" w:dyaOrig="225" w14:anchorId="3AD50FE3">
          <v:shape id="_x0000_i1111" type="#_x0000_t75" alt="Lack of instruction in reading or math not the primary factor." style="width:13.5pt;height:9pt" o:ole="">
            <v:imagedata r:id="rId7" o:title=""/>
          </v:shape>
          <w:control r:id="rId25" w:name="OptionButton2313" w:shapeid="_x0000_i1111"/>
        </w:object>
      </w:r>
      <w:r>
        <w:rPr>
          <w:lang w:bidi="es-ES"/>
        </w:rPr>
        <w:t>No</w:t>
      </w:r>
    </w:p>
    <w:p w14:paraId="7042B252" w14:textId="399DE36E" w:rsidR="0047678F" w:rsidRDefault="0047678F" w:rsidP="0047678F">
      <w:pPr>
        <w:numPr>
          <w:ilvl w:val="0"/>
          <w:numId w:val="12"/>
        </w:numPr>
        <w:tabs>
          <w:tab w:val="left" w:pos="9630"/>
          <w:tab w:val="left" w:pos="10080"/>
          <w:tab w:val="left" w:pos="10440"/>
        </w:tabs>
        <w:ind w:left="288" w:hanging="288"/>
      </w:pPr>
      <w:r>
        <w:rPr>
          <w:lang w:bidi="es-ES"/>
        </w:rPr>
        <w:t xml:space="preserve">¿Indicó el grupo (incluido el fonoaudiólogo) que la falta de enseñanza de matemáticas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2) de la USBE)? </w:t>
      </w:r>
      <w:r w:rsidRPr="00DA2933">
        <w:rPr>
          <w:lang w:bidi="es-ES"/>
        </w:rPr>
        <w:object w:dxaOrig="225" w:dyaOrig="225" w14:anchorId="1ACF4E29">
          <v:shape id="_x0000_i1113" type="#_x0000_t75" alt="Lack of instruction in reading or math is the primary factor." style="width:13.5pt;height:9pt" o:ole="">
            <v:imagedata r:id="rId7" o:title=""/>
          </v:shape>
          <w:control r:id="rId26" w:name="OptionButton1314" w:shapeid="_x0000_i1113"/>
        </w:object>
      </w:r>
      <w:r>
        <w:rPr>
          <w:lang w:bidi="es-ES"/>
        </w:rPr>
        <w:t xml:space="preserve">Sí </w:t>
      </w:r>
      <w:r w:rsidRPr="00DA2933">
        <w:rPr>
          <w:lang w:bidi="es-ES"/>
        </w:rPr>
        <w:object w:dxaOrig="225" w:dyaOrig="225" w14:anchorId="1DF63471">
          <v:shape id="_x0000_i1115" type="#_x0000_t75" alt="Lack of instruction in reading or math not the primary factor." style="width:13.5pt;height:9pt" o:ole="">
            <v:imagedata r:id="rId7" o:title=""/>
          </v:shape>
          <w:control r:id="rId27" w:name="OptionButton2314" w:shapeid="_x0000_i1115"/>
        </w:object>
      </w:r>
      <w:r>
        <w:rPr>
          <w:lang w:bidi="es-ES"/>
        </w:rPr>
        <w:t>No</w:t>
      </w:r>
    </w:p>
    <w:p w14:paraId="71D3A0E1" w14:textId="06564629" w:rsidR="00416A30" w:rsidRPr="00DA2933" w:rsidRDefault="00416A30" w:rsidP="00416A30">
      <w:pPr>
        <w:ind w:left="288" w:hanging="288"/>
        <w:rPr>
          <w:rFonts w:cs="Arial"/>
        </w:rPr>
      </w:pPr>
      <w:r w:rsidRPr="00DA2933">
        <w:rPr>
          <w:lang w:bidi="es-ES"/>
        </w:rPr>
        <w:object w:dxaOrig="225" w:dyaOrig="225" w14:anchorId="67E96B91">
          <v:shape id="_x0000_i1117" type="#_x0000_t75" alt="Student is not eligible." style="width:13.5pt;height:9pt" o:ole="">
            <v:imagedata r:id="rId7" o:title=""/>
          </v:shape>
          <w:control r:id="rId28" w:name="OptionButton61" w:shapeid="_x0000_i1117"/>
        </w:object>
      </w:r>
      <w:proofErr w:type="gramStart"/>
      <w:r w:rsidR="006A1C1C">
        <w:rPr>
          <w:lang w:bidi="es-ES"/>
        </w:rPr>
        <w:t>Todas las respuestas a las preguntas anteriores es</w:t>
      </w:r>
      <w:proofErr w:type="gramEnd"/>
      <w:r w:rsidR="006A1C1C">
        <w:rPr>
          <w:lang w:bidi="es-ES"/>
        </w:rPr>
        <w:t xml:space="preserve"> “Sí”. El grupo resuelve que el estudiante </w:t>
      </w:r>
      <w:r w:rsidR="006A1C1C">
        <w:rPr>
          <w:b/>
          <w:i/>
          <w:lang w:bidi="es-ES"/>
        </w:rPr>
        <w:t>es elegible</w:t>
      </w:r>
      <w:r w:rsidR="006A1C1C">
        <w:rPr>
          <w:lang w:bidi="es-ES"/>
        </w:rPr>
        <w:t xml:space="preserve"> para recibir educación especial y servicios relacionados según la clasificación categórica de trastorno del lenguaje oral.</w:t>
      </w:r>
    </w:p>
    <w:bookmarkStart w:id="3" w:name="_Hlk78369529"/>
    <w:p w14:paraId="5ECFD145" w14:textId="6271C6E7" w:rsidR="00416A30" w:rsidRPr="00DA2933" w:rsidRDefault="00416A30" w:rsidP="006A1C1C">
      <w:pPr>
        <w:ind w:left="288" w:hanging="288"/>
        <w:rPr>
          <w:rFonts w:cs="Arial"/>
        </w:rPr>
      </w:pPr>
      <w:r w:rsidRPr="00DA2933">
        <w:rPr>
          <w:lang w:bidi="es-ES"/>
        </w:rPr>
        <w:object w:dxaOrig="225" w:dyaOrig="225" w14:anchorId="00D07791">
          <v:shape id="_x0000_i1119" type="#_x0000_t75" alt="Student is not eligible." style="width:13.5pt;height:9pt" o:ole="">
            <v:imagedata r:id="rId7" o:title=""/>
          </v:shape>
          <w:control r:id="rId29" w:name="OptionButton6" w:shapeid="_x0000_i1119"/>
        </w:object>
      </w:r>
      <w:r w:rsidR="006A1C1C">
        <w:rPr>
          <w:lang w:bidi="es-ES"/>
        </w:rPr>
        <w:t xml:space="preserve">Al menos una de las respuestas a las preguntas anteriores es “No”. </w:t>
      </w:r>
      <w:bookmarkEnd w:id="3"/>
      <w:r w:rsidR="006A1C1C">
        <w:rPr>
          <w:lang w:bidi="es-ES"/>
        </w:rPr>
        <w:t xml:space="preserve">El grupo resuelve que el estudiante </w:t>
      </w:r>
      <w:r w:rsidR="006A1C1C">
        <w:rPr>
          <w:b/>
          <w:i/>
          <w:lang w:bidi="es-ES"/>
        </w:rPr>
        <w:t>no es elegible</w:t>
      </w:r>
      <w:r w:rsidR="006A1C1C">
        <w:rPr>
          <w:lang w:bidi="es-ES"/>
        </w:rPr>
        <w:t xml:space="preserve"> para recibir educación especial ni servicios relacionados según la clasificación categórica de trastorno del lenguaje oral. </w:t>
      </w:r>
    </w:p>
    <w:p w14:paraId="659C35E1" w14:textId="77777777" w:rsidR="00416A30" w:rsidRPr="00DA2933" w:rsidRDefault="00416A30" w:rsidP="00B36C58">
      <w:pPr>
        <w:spacing w:after="480"/>
        <w:rPr>
          <w:rFonts w:cs="Arial"/>
        </w:rPr>
      </w:pPr>
      <w:r w:rsidRPr="00DA2933">
        <w:rPr>
          <w:lang w:bidi="es-ES"/>
        </w:rPr>
        <w:t>Se consideraron y rechazaron las opciones indicadas a continuación por los siguientes motivos:</w:t>
      </w:r>
    </w:p>
    <w:p w14:paraId="34CBF592" w14:textId="32C96FEE" w:rsidR="00416A30" w:rsidRPr="00DA2933" w:rsidRDefault="00416A30" w:rsidP="00B36C58">
      <w:pPr>
        <w:spacing w:after="480"/>
        <w:rPr>
          <w:rFonts w:cs="Arial"/>
        </w:rPr>
      </w:pPr>
      <w:r w:rsidRPr="00DA2933">
        <w:rPr>
          <w:lang w:bidi="es-ES"/>
        </w:rPr>
        <w:t>Otros factores relacionados con esta propuesta de elegibilidad:</w:t>
      </w:r>
    </w:p>
    <w:p w14:paraId="63A871DF" w14:textId="77777777" w:rsidR="0047678F" w:rsidRPr="00DA2933" w:rsidRDefault="0047678F" w:rsidP="00B36C58">
      <w:pPr>
        <w:spacing w:line="300" w:lineRule="exact"/>
      </w:pPr>
      <w:r w:rsidRPr="00DA2933">
        <w:rPr>
          <w:lang w:bidi="es-ES"/>
        </w:rPr>
        <w:t xml:space="preserve">Los padres y los estudiantes adultos deben recibir una notificación previa por escrito en un lenguaje comprensible para el público general, en su idioma nativo u otra forma de comunicación antes de </w:t>
      </w:r>
      <w:r w:rsidRPr="00DA2933">
        <w:rPr>
          <w:lang w:bidi="es-ES"/>
        </w:rPr>
        <w:lastRenderedPageBreak/>
        <w:t>que la agencia local de educación (Local Education Agency, LEA) proponga o se rehúse a iniciar o modificar la identificación, evaluación o colocación educativa del estudiante/suya, o la provisión de servicios de educación pública, adecuada y gratuita (Free Appropriate Public Education, FAPE) al estudiante/a usted (Normas IV.C. de la USBE).</w:t>
      </w:r>
    </w:p>
    <w:p w14:paraId="502571B2" w14:textId="77777777" w:rsidR="0047678F" w:rsidRDefault="0047678F" w:rsidP="00B36C58">
      <w:pPr>
        <w:spacing w:line="300" w:lineRule="exact"/>
        <w:rPr>
          <w:rFonts w:cs="Arial"/>
        </w:rPr>
      </w:pPr>
      <w:r w:rsidRPr="00DA2933">
        <w:rPr>
          <w:lang w:bidi="es-ES"/>
        </w:rPr>
        <w:t>Las Garantías Procesales de la Parte B de la Ley de Educación para Personas con Discapacidades (Individuals with Disabilities Education Act, IDEA) le proporcionan protección. Si no posee una copia, puede solicitarla al docente de educación especial. Si tiene preguntas sobre esta notificación o las Garantías Procesales, comuníquese con el director o el docente de educación especial.</w:t>
      </w:r>
    </w:p>
    <w:p w14:paraId="01A98F58" w14:textId="77777777" w:rsidR="0030257F" w:rsidRDefault="0030257F" w:rsidP="00B36C58">
      <w:pPr>
        <w:tabs>
          <w:tab w:val="left" w:pos="4410"/>
          <w:tab w:val="left" w:pos="6030"/>
          <w:tab w:val="left" w:pos="8640"/>
          <w:tab w:val="left" w:pos="9180"/>
          <w:tab w:val="left" w:pos="9720"/>
        </w:tabs>
        <w:spacing w:after="0" w:line="300" w:lineRule="exact"/>
      </w:pPr>
      <w:r>
        <w:rPr>
          <w:lang w:bidi="es-ES"/>
        </w:rPr>
        <w:t>¿Se proporcionaron los servicios de un traductor o intérprete para permitir que los padres o el estudiante adulto participen en la reunión de elegibilidad?</w:t>
      </w:r>
    </w:p>
    <w:p w14:paraId="60ECE07C" w14:textId="51D7BE96" w:rsidR="0030257F" w:rsidRDefault="0030257F" w:rsidP="00B36C58">
      <w:pPr>
        <w:tabs>
          <w:tab w:val="left" w:pos="4410"/>
          <w:tab w:val="left" w:pos="6030"/>
          <w:tab w:val="left" w:pos="8640"/>
          <w:tab w:val="left" w:pos="9180"/>
          <w:tab w:val="left" w:pos="9720"/>
        </w:tabs>
        <w:spacing w:after="0" w:line="300" w:lineRule="exact"/>
        <w:ind w:left="360"/>
      </w:pPr>
      <w:r>
        <w:rPr>
          <w:lang w:bidi="es-ES"/>
        </w:rPr>
        <w:object w:dxaOrig="225" w:dyaOrig="225" w14:anchorId="5F6C90B9">
          <v:shape id="_x0000_i1121" type="#_x0000_t75" alt="No, translator/interpreter not needed" style="width:13.5pt;height:9pt" o:ole="">
            <v:imagedata r:id="rId7" o:title=""/>
          </v:shape>
          <w:control r:id="rId30" w:name="OptionButton631111" w:shapeid="_x0000_i1121"/>
        </w:object>
      </w:r>
      <w:r>
        <w:rPr>
          <w:lang w:bidi="es-ES"/>
        </w:rPr>
        <w:t>No, no fue necesario contar con un traductor o intérprete</w:t>
      </w:r>
    </w:p>
    <w:p w14:paraId="7A6CD3C1" w14:textId="38769ACD" w:rsidR="0030257F" w:rsidRDefault="0030257F" w:rsidP="00B36C58">
      <w:pPr>
        <w:spacing w:line="300" w:lineRule="exact"/>
        <w:ind w:left="360"/>
        <w:rPr>
          <w:rFonts w:cs="Arial"/>
        </w:rPr>
      </w:pPr>
      <w:r>
        <w:rPr>
          <w:lang w:bidi="es-ES"/>
        </w:rPr>
        <w:object w:dxaOrig="225" w:dyaOrig="225" w14:anchorId="62F8E657">
          <v:shape id="_x0000_i1190" type="#_x0000_t75" alt="Yes (translator/interpreter should sign below as a participant)" style="width:13.5pt;height:9pt" o:ole="">
            <v:imagedata r:id="rId7" o:title=""/>
          </v:shape>
          <w:control r:id="rId31" w:name="OptionButton631211" w:shapeid="_x0000_i1190"/>
        </w:object>
      </w:r>
      <w:r>
        <w:rPr>
          <w:lang w:bidi="es-ES"/>
        </w:rPr>
        <w:t>Sí (el traductor o intérprete debe firmar abajo como participante)</w:t>
      </w:r>
    </w:p>
    <w:p w14:paraId="478792E7" w14:textId="77777777" w:rsidR="0047678F" w:rsidRPr="00DA2933" w:rsidRDefault="007A10FB" w:rsidP="0047678F">
      <w:pPr>
        <w:spacing w:after="0"/>
      </w:pPr>
      <w:sdt>
        <w:sdtPr>
          <w:id w:val="442806988"/>
          <w14:checkbox>
            <w14:checked w14:val="0"/>
            <w14:checkedState w14:val="2612" w14:font="MS Gothic"/>
            <w14:uncheckedState w14:val="2610" w14:font="MS Gothic"/>
          </w14:checkbox>
        </w:sdtPr>
        <w:sdtEndPr/>
        <w:sdtContent>
          <w:r w:rsidR="0047678F" w:rsidRPr="00DA2933">
            <w:rPr>
              <w:lang w:bidi="es-ES"/>
            </w:rPr>
            <w:t>☐</w:t>
          </w:r>
        </w:sdtContent>
      </w:sdt>
      <w:r w:rsidR="0047678F" w:rsidRPr="00DA2933">
        <w:rPr>
          <w:lang w:bidi="es-ES"/>
        </w:rPr>
        <w:t xml:space="preserve"> Su idioma nativo u otra forma de comunicación </w:t>
      </w:r>
      <w:r w:rsidR="0047678F" w:rsidRPr="00DA2933">
        <w:rPr>
          <w:b/>
          <w:i/>
          <w:lang w:bidi="es-ES"/>
        </w:rPr>
        <w:t>no es</w:t>
      </w:r>
      <w:r w:rsidR="0047678F" w:rsidRPr="00DA2933">
        <w:rPr>
          <w:lang w:bidi="es-ES"/>
        </w:rPr>
        <w:t xml:space="preserve"> un lenguaje escrito.</w:t>
      </w:r>
    </w:p>
    <w:p w14:paraId="371B8E92" w14:textId="77777777" w:rsidR="0047678F" w:rsidRPr="00DA2933" w:rsidRDefault="0047678F" w:rsidP="0047678F">
      <w:pPr>
        <w:spacing w:after="0"/>
        <w:ind w:left="302"/>
        <w:rPr>
          <w:b/>
          <w:bCs/>
        </w:rPr>
      </w:pPr>
      <w:r w:rsidRPr="00DA2933">
        <w:rPr>
          <w:b/>
          <w:lang w:bidi="es-ES"/>
        </w:rPr>
        <w:t>Por lo tanto:</w:t>
      </w:r>
    </w:p>
    <w:p w14:paraId="37394B09" w14:textId="77777777" w:rsidR="0047678F" w:rsidRPr="00DA2933" w:rsidRDefault="007A10FB" w:rsidP="0047678F">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47678F" w:rsidRPr="00DA2933">
            <w:rPr>
              <w:lang w:bidi="es-ES"/>
            </w:rPr>
            <w:t>☐</w:t>
          </w:r>
        </w:sdtContent>
      </w:sdt>
      <w:r w:rsidR="0047678F" w:rsidRPr="00DA2933">
        <w:rPr>
          <w:lang w:bidi="es-ES"/>
        </w:rPr>
        <w:t xml:space="preserve"> La notificación se tradujo oralmente o por otros medios a su idioma nativo u otra forma de comunicación el [fecha]:</w:t>
      </w:r>
      <w:r w:rsidR="0047678F" w:rsidRPr="00DA2933">
        <w:rPr>
          <w:lang w:bidi="es-ES"/>
        </w:rPr>
        <w:tab/>
        <w:t>y estuvo a cargo de [persona]:</w:t>
      </w:r>
      <w:r w:rsidR="0047678F" w:rsidRPr="00DA2933">
        <w:rPr>
          <w:lang w:bidi="es-ES"/>
        </w:rPr>
        <w:tab/>
      </w:r>
      <w:r w:rsidR="0047678F" w:rsidRPr="00DA2933">
        <w:rPr>
          <w:b/>
          <w:lang w:bidi="es-ES"/>
        </w:rPr>
        <w:t>Y</w:t>
      </w:r>
    </w:p>
    <w:p w14:paraId="2C006380" w14:textId="77777777" w:rsidR="0047678F" w:rsidRPr="00DA2933" w:rsidRDefault="007A10FB" w:rsidP="0047678F">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47678F" w:rsidRPr="00DA2933">
            <w:rPr>
              <w:lang w:bidi="es-ES"/>
            </w:rPr>
            <w:t>☐</w:t>
          </w:r>
        </w:sdtContent>
      </w:sdt>
      <w:r w:rsidR="0047678F" w:rsidRPr="00DA2933">
        <w:rPr>
          <w:lang w:bidi="es-ES"/>
        </w:rPr>
        <w:t xml:space="preserve"> Usted verificó con el traductor o intérprete que comprende el contenido de esta notificación.</w:t>
      </w:r>
    </w:p>
    <w:p w14:paraId="1F96AE9B" w14:textId="77777777" w:rsidR="0047678F" w:rsidRPr="00B36C58" w:rsidRDefault="007A10FB" w:rsidP="0047678F">
      <w:pPr>
        <w:pStyle w:val="m-5501390442121389020msolistparagraph"/>
        <w:spacing w:before="0" w:beforeAutospacing="0" w:after="240" w:afterAutospacing="0" w:line="320" w:lineRule="exact"/>
        <w:ind w:left="288" w:hanging="288"/>
        <w:rPr>
          <w:rFonts w:ascii="Open Sans" w:hAnsi="Open Sans" w:cs="Open Sans"/>
          <w:sz w:val="24"/>
          <w:szCs w:val="24"/>
        </w:rPr>
      </w:pPr>
      <w:sdt>
        <w:sdtPr>
          <w:rPr>
            <w:rFonts w:ascii="Open Sans" w:hAnsi="Open Sans" w:cs="Open Sans"/>
          </w:rPr>
          <w:id w:val="975410956"/>
          <w14:checkbox>
            <w14:checked w14:val="0"/>
            <w14:checkedState w14:val="2612" w14:font="MS Gothic"/>
            <w14:uncheckedState w14:val="2610" w14:font="MS Gothic"/>
          </w14:checkbox>
        </w:sdtPr>
        <w:sdtEndPr/>
        <w:sdtContent>
          <w:r w:rsidR="0047678F" w:rsidRPr="00B36C58">
            <w:rPr>
              <w:rFonts w:ascii="Segoe UI Symbol" w:hAnsi="Segoe UI Symbol" w:cs="Segoe UI Symbol"/>
              <w:lang w:bidi="es-ES"/>
            </w:rPr>
            <w:t>☐</w:t>
          </w:r>
        </w:sdtContent>
      </w:sdt>
      <w:r w:rsidR="0047678F" w:rsidRPr="00B36C58">
        <w:rPr>
          <w:rFonts w:ascii="Open Sans" w:hAnsi="Open Sans" w:cs="Open Sans"/>
          <w:lang w:bidi="es-ES"/>
        </w:rPr>
        <w:t xml:space="preserve"> </w:t>
      </w:r>
      <w:r w:rsidR="0047678F" w:rsidRPr="00B36C58">
        <w:rPr>
          <w:rFonts w:ascii="Open Sans" w:hAnsi="Open Sans" w:cs="Open Sans"/>
          <w:sz w:val="24"/>
          <w:lang w:bidi="es-ES"/>
        </w:rPr>
        <w:t>Actualmente, el estudiante no está inscrito en la escuela particular subvencionada o del distrito. En virtud de los requisitos de identificación, localización y evaluación de niños (Child Find), la determinación de elegibilidad de este estudiante le otorga el derecho a recibir educación pública, adecuada y gratuita (FAPE) si el estudiante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participar del Programa de Becas para Personas con Necesidades Especiales.</w:t>
      </w:r>
      <w:r w:rsidR="0047678F" w:rsidRPr="00B36C58">
        <w:rPr>
          <w:rStyle w:val="m-5501390442121389020apple-converted-space"/>
          <w:rFonts w:ascii="Open Sans" w:hAnsi="Open Sans" w:cs="Open Sans"/>
          <w:sz w:val="24"/>
          <w:lang w:bidi="es-ES"/>
        </w:rPr>
        <w:t> Si el estudiante recibe una beca, seguirá siendo elegible para recibir los servicios equitativos.</w:t>
      </w:r>
    </w:p>
    <w:p w14:paraId="72B5322B" w14:textId="40E5D3B7" w:rsidR="0047678F" w:rsidRPr="00DA2933" w:rsidRDefault="0047678F" w:rsidP="0047678F">
      <w:pPr>
        <w:pStyle w:val="Heading2"/>
      </w:pPr>
      <w:r w:rsidRPr="00DA2933">
        <w:rPr>
          <w:lang w:bidi="es-ES"/>
        </w:rPr>
        <w:t xml:space="preserve">Con las firmas a continuación se indica la participación en la determinación </w:t>
      </w:r>
      <w:r w:rsidR="00B36C58">
        <w:rPr>
          <w:lang w:bidi="es-ES"/>
        </w:rPr>
        <w:br/>
      </w:r>
      <w:r w:rsidRPr="00DA2933">
        <w:rPr>
          <w:lang w:bidi="es-ES"/>
        </w:rPr>
        <w:t>de elegibilidad y se acusa recibo de una copia</w:t>
      </w:r>
    </w:p>
    <w:p w14:paraId="2C528EDD" w14:textId="77777777" w:rsidR="0047678F" w:rsidRPr="00DA2933" w:rsidRDefault="0047678F" w:rsidP="0047678F">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763F75D8" w14:textId="26AF2DAA" w:rsidR="0047678F" w:rsidRPr="00DA2933" w:rsidRDefault="0047678F" w:rsidP="0047678F">
      <w:pPr>
        <w:tabs>
          <w:tab w:val="left" w:pos="4410"/>
          <w:tab w:val="left" w:pos="6030"/>
          <w:tab w:val="left" w:pos="10080"/>
        </w:tabs>
        <w:spacing w:after="180"/>
      </w:pPr>
      <w:r>
        <w:rPr>
          <w:lang w:bidi="es-ES"/>
        </w:rPr>
        <w:t>Fonoaudiólogo</w:t>
      </w:r>
      <w:r>
        <w:rPr>
          <w:lang w:bidi="es-ES"/>
        </w:rPr>
        <w:tab/>
        <w:t>Fecha</w:t>
      </w:r>
      <w:r>
        <w:rPr>
          <w:lang w:bidi="es-ES"/>
        </w:rPr>
        <w:tab/>
        <w:t>Padre, madre o estudiante adulto</w:t>
      </w:r>
      <w:r>
        <w:rPr>
          <w:lang w:bidi="es-ES"/>
        </w:rPr>
        <w:tab/>
        <w:t>Fecha</w:t>
      </w:r>
    </w:p>
    <w:p w14:paraId="7B98DD32" w14:textId="77777777" w:rsidR="0047678F" w:rsidRPr="00DA2933" w:rsidRDefault="0047678F" w:rsidP="0047678F">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326ABF93" w14:textId="77777777" w:rsidR="0047678F" w:rsidRPr="00DA2933" w:rsidRDefault="0047678F" w:rsidP="0047678F">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44444058" w14:textId="77777777" w:rsidR="0047678F" w:rsidRPr="00DA2933" w:rsidRDefault="0047678F" w:rsidP="0047678F">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096556ED" w14:textId="77777777" w:rsidR="0047678F" w:rsidRPr="00DA2933" w:rsidRDefault="0047678F" w:rsidP="0047678F">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0FC4653E" w14:textId="77777777" w:rsidR="0047678F" w:rsidRPr="00DA2933" w:rsidRDefault="0047678F" w:rsidP="0047678F">
      <w:pPr>
        <w:tabs>
          <w:tab w:val="left" w:pos="4410"/>
          <w:tab w:val="left" w:pos="6030"/>
          <w:tab w:val="left" w:pos="10080"/>
        </w:tabs>
        <w:spacing w:after="0"/>
      </w:pPr>
      <w:bookmarkStart w:id="4" w:name="_Hlk134191891"/>
      <w:r w:rsidRPr="00DA2933">
        <w:rPr>
          <w:b/>
          <w:lang w:bidi="es-ES"/>
        </w:rPr>
        <w:t>Nota:</w:t>
      </w:r>
      <w:r w:rsidRPr="00DA2933">
        <w:rPr>
          <w:lang w:bidi="es-ES"/>
        </w:rPr>
        <w:t xml:space="preserve"> Si falta la firma del padre, de la madre o del estudiante adulto, esto significará que:</w:t>
      </w:r>
    </w:p>
    <w:p w14:paraId="7C6CB644" w14:textId="0EBC55EA" w:rsidR="0047678F" w:rsidRPr="00DA2933" w:rsidRDefault="0047678F" w:rsidP="0047678F">
      <w:pPr>
        <w:tabs>
          <w:tab w:val="left" w:pos="4410"/>
          <w:tab w:val="left" w:pos="6030"/>
          <w:tab w:val="left" w:pos="10080"/>
        </w:tabs>
        <w:spacing w:after="0"/>
        <w:ind w:left="360"/>
      </w:pPr>
      <w:r w:rsidRPr="00DA2933">
        <w:rPr>
          <w:lang w:bidi="es-ES"/>
        </w:rPr>
        <w:object w:dxaOrig="225" w:dyaOrig="225" w14:anchorId="1CB4D068">
          <v:shape id="_x0000_i1192" type="#_x0000_t75" alt="Student is not eligible." style="width:13.5pt;height:9pt" o:ole="">
            <v:imagedata r:id="rId7" o:title=""/>
          </v:shape>
          <w:control r:id="rId32" w:name="OptionButton631" w:shapeid="_x0000_i1192"/>
        </w:object>
      </w:r>
      <w:r w:rsidRPr="00DA2933">
        <w:rPr>
          <w:lang w:bidi="es-ES"/>
        </w:rPr>
        <w:t xml:space="preserve">no asistieron (documentar los intentos de involucrarlos); </w:t>
      </w:r>
      <w:r w:rsidRPr="00DA2933">
        <w:rPr>
          <w:b/>
          <w:lang w:bidi="es-ES"/>
        </w:rPr>
        <w:t>O</w:t>
      </w:r>
    </w:p>
    <w:p w14:paraId="71993820" w14:textId="2E277D8B" w:rsidR="0047678F" w:rsidRPr="00DA2933" w:rsidRDefault="0047678F" w:rsidP="0047678F">
      <w:pPr>
        <w:tabs>
          <w:tab w:val="left" w:pos="4410"/>
          <w:tab w:val="left" w:pos="6030"/>
          <w:tab w:val="left" w:pos="10080"/>
        </w:tabs>
        <w:ind w:left="360"/>
      </w:pPr>
      <w:r w:rsidRPr="00DA2933">
        <w:rPr>
          <w:lang w:bidi="es-ES"/>
        </w:rPr>
        <w:object w:dxaOrig="225" w:dyaOrig="225" w14:anchorId="5FABFA26">
          <v:shape id="_x0000_i1195" type="#_x0000_t75" alt="Student is not eligible." style="width:13.5pt;height:9pt" o:ole="">
            <v:imagedata r:id="rId7" o:title=""/>
          </v:shape>
          <w:control r:id="rId33" w:name="OptionButton632" w:shapeid="_x0000_i1195"/>
        </w:object>
      </w:r>
      <w:r w:rsidRPr="00DA2933">
        <w:rPr>
          <w:lang w:bidi="es-ES"/>
        </w:rPr>
        <w:t xml:space="preserve">participaron por teléfono, videoconferencia u otros medios; </w:t>
      </w:r>
      <w:r w:rsidRPr="00DA2933">
        <w:rPr>
          <w:b/>
          <w:lang w:bidi="es-ES"/>
        </w:rPr>
        <w:t>Y</w:t>
      </w:r>
    </w:p>
    <w:p w14:paraId="7A58D8BE" w14:textId="3B31EA26" w:rsidR="005651F3" w:rsidRPr="005651F3" w:rsidRDefault="007A10FB" w:rsidP="0047678F">
      <w:pPr>
        <w:tabs>
          <w:tab w:val="left" w:pos="4410"/>
          <w:tab w:val="left" w:pos="6030"/>
          <w:tab w:val="left" w:pos="8640"/>
          <w:tab w:val="left" w:pos="9180"/>
          <w:tab w:val="left" w:pos="9720"/>
        </w:tabs>
        <w:spacing w:after="600"/>
        <w:ind w:left="360"/>
      </w:pPr>
      <w:sdt>
        <w:sdtPr>
          <w:id w:val="823555108"/>
          <w14:checkbox>
            <w14:checked w14:val="0"/>
            <w14:checkedState w14:val="2612" w14:font="MS Gothic"/>
            <w14:uncheckedState w14:val="2610" w14:font="MS Gothic"/>
          </w14:checkbox>
        </w:sdtPr>
        <w:sdtEndPr/>
        <w:sdtContent>
          <w:r w:rsidR="0047678F">
            <w:rPr>
              <w:lang w:bidi="es-ES"/>
            </w:rPr>
            <w:t>☐</w:t>
          </w:r>
        </w:sdtContent>
      </w:sdt>
      <w:r w:rsidR="0047678F" w:rsidRPr="00DA2933">
        <w:rPr>
          <w:lang w:bidi="es-ES"/>
        </w:rPr>
        <w:t xml:space="preserve"> se les envió por correo una copia de este documento el [fecha]:</w:t>
      </w:r>
      <w:bookmarkEnd w:id="4"/>
      <w:r w:rsidR="0047678F" w:rsidRPr="00DA2933">
        <w:rPr>
          <w:lang w:bidi="es-ES"/>
        </w:rPr>
        <w:t xml:space="preserve"> </w:t>
      </w:r>
    </w:p>
    <w:sectPr w:rsidR="005651F3" w:rsidRPr="005651F3" w:rsidSect="0026657A">
      <w:headerReference w:type="default" r:id="rId34"/>
      <w:footerReference w:type="default" r:id="rId35"/>
      <w:headerReference w:type="first" r:id="rId36"/>
      <w:footerReference w:type="first" r:id="rId3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E4DA" w14:textId="1174DC93" w:rsidR="000B6858" w:rsidRDefault="00315228" w:rsidP="00B36C58">
    <w:pPr>
      <w:pStyle w:val="Footer"/>
      <w:tabs>
        <w:tab w:val="clear" w:pos="4680"/>
        <w:tab w:val="clear" w:pos="9360"/>
        <w:tab w:val="center" w:pos="6237"/>
        <w:tab w:val="right" w:pos="11160"/>
      </w:tabs>
    </w:pPr>
    <w:r>
      <w:rPr>
        <w:lang w:bidi="es-ES"/>
      </w:rPr>
      <w:t>SES de la USBE, revisado en mayo de 2023</w:t>
    </w:r>
    <w:r>
      <w:rPr>
        <w:lang w:bidi="es-ES"/>
      </w:rPr>
      <w:tab/>
    </w:r>
    <w:sdt>
      <w:sdtPr>
        <w:id w:val="1343281246"/>
        <w:docPartObj>
          <w:docPartGallery w:val="Page Numbers (Bottom of Page)"/>
          <w:docPartUnique/>
        </w:docPartObj>
      </w:sdtPr>
      <w:sdtEndPr>
        <w:rPr>
          <w:noProof/>
        </w:rPr>
      </w:sdtEndPr>
      <w:sdtContent>
        <w:r w:rsidR="000B6858">
          <w:rPr>
            <w:lang w:bidi="es-ES"/>
          </w:rPr>
          <w:fldChar w:fldCharType="begin"/>
        </w:r>
        <w:r w:rsidR="000B6858">
          <w:rPr>
            <w:lang w:bidi="es-ES"/>
          </w:rPr>
          <w:instrText xml:space="preserve"> PAGE   \* MERGEFORMAT </w:instrText>
        </w:r>
        <w:r w:rsidR="000B6858">
          <w:rPr>
            <w:lang w:bidi="es-ES"/>
          </w:rPr>
          <w:fldChar w:fldCharType="separate"/>
        </w:r>
        <w:r w:rsidR="000B6858">
          <w:rPr>
            <w:noProof/>
            <w:lang w:bidi="es-ES"/>
          </w:rPr>
          <w:t>2</w:t>
        </w:r>
        <w:r w:rsidR="000B6858">
          <w:rPr>
            <w:noProof/>
            <w:lang w:bidi="es-ES"/>
          </w:rPr>
          <w:fldChar w:fldCharType="end"/>
        </w:r>
      </w:sdtContent>
    </w:sdt>
    <w:r w:rsidR="000B6858" w:rsidRPr="000B6858">
      <w:rPr>
        <w:noProof/>
        <w:lang w:bidi="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E534" w14:textId="4E929B3C" w:rsidR="00777928" w:rsidRDefault="0047678F" w:rsidP="00B36C58">
    <w:pPr>
      <w:pStyle w:val="Footer"/>
      <w:tabs>
        <w:tab w:val="clear" w:pos="4680"/>
        <w:tab w:val="clear" w:pos="9360"/>
        <w:tab w:val="center" w:pos="6237"/>
        <w:tab w:val="right" w:pos="11160"/>
      </w:tabs>
    </w:pPr>
    <w:r>
      <w:rPr>
        <w:lang w:bidi="es-ES"/>
      </w:rPr>
      <w:t>SES de la USBE, revisado en mayo de 2023</w:t>
    </w:r>
    <w:r>
      <w:rPr>
        <w:lang w:bidi="es-ES"/>
      </w:rPr>
      <w:tab/>
    </w:r>
    <w:sdt>
      <w:sdtPr>
        <w:id w:val="-1151213990"/>
        <w:docPartObj>
          <w:docPartGallery w:val="Page Numbers (Bottom of Page)"/>
          <w:docPartUnique/>
        </w:docPartObj>
      </w:sdtPr>
      <w:sdtEndPr>
        <w:rPr>
          <w:noProof/>
        </w:rPr>
      </w:sdtEndPr>
      <w:sdtContent>
        <w:r w:rsidR="00777928">
          <w:rPr>
            <w:lang w:bidi="es-ES"/>
          </w:rPr>
          <w:fldChar w:fldCharType="begin"/>
        </w:r>
        <w:r w:rsidR="00777928">
          <w:rPr>
            <w:lang w:bidi="es-ES"/>
          </w:rPr>
          <w:instrText xml:space="preserve"> PAGE   \* MERGEFORMAT </w:instrText>
        </w:r>
        <w:r w:rsidR="00777928">
          <w:rPr>
            <w:lang w:bidi="es-ES"/>
          </w:rPr>
          <w:fldChar w:fldCharType="separate"/>
        </w:r>
        <w:r w:rsidR="00777928">
          <w:rPr>
            <w:lang w:bidi="es-ES"/>
          </w:rPr>
          <w:t>1</w:t>
        </w:r>
        <w:r w:rsidR="00777928">
          <w:rPr>
            <w:noProof/>
            <w:lang w:bidi="es-ES"/>
          </w:rPr>
          <w:fldChar w:fldCharType="end"/>
        </w:r>
      </w:sdtContent>
    </w:sdt>
    <w:r w:rsidR="00777928">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9B1C" w14:textId="1EDBF3FF" w:rsidR="00777928" w:rsidRDefault="00777928" w:rsidP="00777928">
    <w:pPr>
      <w:tabs>
        <w:tab w:val="left" w:pos="990"/>
        <w:tab w:val="left" w:pos="3600"/>
        <w:tab w:val="left" w:pos="6120"/>
        <w:tab w:val="left" w:pos="7560"/>
        <w:tab w:val="left" w:pos="9000"/>
      </w:tabs>
    </w:pPr>
    <w:r w:rsidRPr="008D5465">
      <w:rPr>
        <w:lang w:bidi="es-ES"/>
      </w:rPr>
      <w:t>EdEsp 5k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2868" w14:textId="1129B62F" w:rsidR="00777928" w:rsidRDefault="00777928" w:rsidP="00777928">
    <w:pPr>
      <w:tabs>
        <w:tab w:val="left" w:pos="990"/>
        <w:tab w:val="left" w:pos="3600"/>
        <w:tab w:val="left" w:pos="6120"/>
        <w:tab w:val="left" w:pos="7560"/>
        <w:tab w:val="left" w:pos="9000"/>
      </w:tabs>
    </w:pPr>
    <w:r w:rsidRPr="008D5465">
      <w:rPr>
        <w:lang w:bidi="es-ES"/>
      </w:rPr>
      <w:t>EdEsp 5k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930159">
    <w:abstractNumId w:val="6"/>
  </w:num>
  <w:num w:numId="2" w16cid:durableId="946738012">
    <w:abstractNumId w:val="1"/>
  </w:num>
  <w:num w:numId="3" w16cid:durableId="707292668">
    <w:abstractNumId w:val="5"/>
  </w:num>
  <w:num w:numId="4" w16cid:durableId="1670980140">
    <w:abstractNumId w:val="9"/>
  </w:num>
  <w:num w:numId="5" w16cid:durableId="1644919520">
    <w:abstractNumId w:val="10"/>
  </w:num>
  <w:num w:numId="6" w16cid:durableId="586426528">
    <w:abstractNumId w:val="3"/>
  </w:num>
  <w:num w:numId="7" w16cid:durableId="1369523563">
    <w:abstractNumId w:val="0"/>
  </w:num>
  <w:num w:numId="8" w16cid:durableId="1715959861">
    <w:abstractNumId w:val="13"/>
  </w:num>
  <w:num w:numId="9" w16cid:durableId="671033491">
    <w:abstractNumId w:val="8"/>
  </w:num>
  <w:num w:numId="10" w16cid:durableId="1556969402">
    <w:abstractNumId w:val="11"/>
  </w:num>
  <w:num w:numId="11" w16cid:durableId="637882964">
    <w:abstractNumId w:val="2"/>
  </w:num>
  <w:num w:numId="12" w16cid:durableId="1251279230">
    <w:abstractNumId w:val="7"/>
  </w:num>
  <w:num w:numId="13" w16cid:durableId="1241254838">
    <w:abstractNumId w:val="12"/>
  </w:num>
  <w:num w:numId="14" w16cid:durableId="1608073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MwBGJLQ0sjIyUdpeDU4uLM/DyQAsNaALxkc5ssAAAA"/>
  </w:docVars>
  <w:rsids>
    <w:rsidRoot w:val="00CC72A4"/>
    <w:rsid w:val="0000215F"/>
    <w:rsid w:val="000210AC"/>
    <w:rsid w:val="00046525"/>
    <w:rsid w:val="000B6858"/>
    <w:rsid w:val="000C56FE"/>
    <w:rsid w:val="000F0CBC"/>
    <w:rsid w:val="00142A89"/>
    <w:rsid w:val="00145FE9"/>
    <w:rsid w:val="00165167"/>
    <w:rsid w:val="001946E1"/>
    <w:rsid w:val="0021760B"/>
    <w:rsid w:val="002446BB"/>
    <w:rsid w:val="00250E65"/>
    <w:rsid w:val="0026657A"/>
    <w:rsid w:val="002731A6"/>
    <w:rsid w:val="00295CC3"/>
    <w:rsid w:val="002971EB"/>
    <w:rsid w:val="002F516D"/>
    <w:rsid w:val="0030257F"/>
    <w:rsid w:val="00315228"/>
    <w:rsid w:val="00331ED8"/>
    <w:rsid w:val="003574E6"/>
    <w:rsid w:val="003822C9"/>
    <w:rsid w:val="00401ED6"/>
    <w:rsid w:val="004158A4"/>
    <w:rsid w:val="00416A30"/>
    <w:rsid w:val="0047678F"/>
    <w:rsid w:val="00483265"/>
    <w:rsid w:val="00492A0A"/>
    <w:rsid w:val="004932F8"/>
    <w:rsid w:val="004D30B8"/>
    <w:rsid w:val="00503733"/>
    <w:rsid w:val="00562F6D"/>
    <w:rsid w:val="005651F3"/>
    <w:rsid w:val="005746AD"/>
    <w:rsid w:val="005834F3"/>
    <w:rsid w:val="005B2246"/>
    <w:rsid w:val="005D6348"/>
    <w:rsid w:val="005E2F71"/>
    <w:rsid w:val="00600AE3"/>
    <w:rsid w:val="00617A2E"/>
    <w:rsid w:val="00642F2C"/>
    <w:rsid w:val="00652E64"/>
    <w:rsid w:val="006626C4"/>
    <w:rsid w:val="006A1C1C"/>
    <w:rsid w:val="006D498B"/>
    <w:rsid w:val="006D78A9"/>
    <w:rsid w:val="006E3448"/>
    <w:rsid w:val="0071471A"/>
    <w:rsid w:val="0072614E"/>
    <w:rsid w:val="0076334D"/>
    <w:rsid w:val="0077110D"/>
    <w:rsid w:val="00776B8C"/>
    <w:rsid w:val="00777928"/>
    <w:rsid w:val="007A10FB"/>
    <w:rsid w:val="007E422D"/>
    <w:rsid w:val="007F7616"/>
    <w:rsid w:val="00822D48"/>
    <w:rsid w:val="008814E8"/>
    <w:rsid w:val="008D4BBB"/>
    <w:rsid w:val="008D5465"/>
    <w:rsid w:val="00916466"/>
    <w:rsid w:val="00951B5E"/>
    <w:rsid w:val="00953D42"/>
    <w:rsid w:val="00982319"/>
    <w:rsid w:val="00996243"/>
    <w:rsid w:val="00A205F5"/>
    <w:rsid w:val="00A208A1"/>
    <w:rsid w:val="00A21C9E"/>
    <w:rsid w:val="00A30F83"/>
    <w:rsid w:val="00A40CD4"/>
    <w:rsid w:val="00A50850"/>
    <w:rsid w:val="00A63DC6"/>
    <w:rsid w:val="00A757DF"/>
    <w:rsid w:val="00AB697A"/>
    <w:rsid w:val="00AD71AD"/>
    <w:rsid w:val="00B231DD"/>
    <w:rsid w:val="00B25E42"/>
    <w:rsid w:val="00B31EDB"/>
    <w:rsid w:val="00B36C58"/>
    <w:rsid w:val="00B476C5"/>
    <w:rsid w:val="00B5150F"/>
    <w:rsid w:val="00B5689A"/>
    <w:rsid w:val="00B656A4"/>
    <w:rsid w:val="00B730EF"/>
    <w:rsid w:val="00B96262"/>
    <w:rsid w:val="00BA25F6"/>
    <w:rsid w:val="00BA39C5"/>
    <w:rsid w:val="00BA5649"/>
    <w:rsid w:val="00BB2D0A"/>
    <w:rsid w:val="00BD2D65"/>
    <w:rsid w:val="00BE17D3"/>
    <w:rsid w:val="00BE2DF2"/>
    <w:rsid w:val="00BE6854"/>
    <w:rsid w:val="00C1273D"/>
    <w:rsid w:val="00C33692"/>
    <w:rsid w:val="00C8206C"/>
    <w:rsid w:val="00CC72A4"/>
    <w:rsid w:val="00CF05E8"/>
    <w:rsid w:val="00D4723C"/>
    <w:rsid w:val="00D52423"/>
    <w:rsid w:val="00DB137B"/>
    <w:rsid w:val="00E4046E"/>
    <w:rsid w:val="00E520CE"/>
    <w:rsid w:val="00E54161"/>
    <w:rsid w:val="00EB438A"/>
    <w:rsid w:val="00EC645C"/>
    <w:rsid w:val="00ED018A"/>
    <w:rsid w:val="00ED1A35"/>
    <w:rsid w:val="00EE34F4"/>
    <w:rsid w:val="00EE6E59"/>
    <w:rsid w:val="00F40D93"/>
    <w:rsid w:val="00F40E20"/>
    <w:rsid w:val="00F905E2"/>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30"/>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B9626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B96262"/>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B96262"/>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16A30"/>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16A30"/>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6262"/>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B96262"/>
    <w:rPr>
      <w:rFonts w:ascii="Open Sans Light" w:eastAsiaTheme="majorEastAsia" w:hAnsi="Open Sans Light" w:cstheme="majorBidi"/>
      <w:b/>
      <w:sz w:val="32"/>
      <w:szCs w:val="26"/>
    </w:rPr>
  </w:style>
  <w:style w:type="paragraph" w:styleId="Revision">
    <w:name w:val="Revision"/>
    <w:hidden/>
    <w:uiPriority w:val="99"/>
    <w:semiHidden/>
    <w:rsid w:val="00D4723C"/>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B96262"/>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D52423"/>
    <w:rPr>
      <w:sz w:val="16"/>
      <w:szCs w:val="16"/>
    </w:rPr>
  </w:style>
  <w:style w:type="paragraph" w:styleId="CommentText">
    <w:name w:val="annotation text"/>
    <w:basedOn w:val="Normal"/>
    <w:link w:val="CommentTextChar"/>
    <w:uiPriority w:val="99"/>
    <w:unhideWhenUsed/>
    <w:rsid w:val="00D52423"/>
    <w:pPr>
      <w:spacing w:line="240" w:lineRule="auto"/>
    </w:pPr>
    <w:rPr>
      <w:sz w:val="20"/>
      <w:szCs w:val="20"/>
    </w:rPr>
  </w:style>
  <w:style w:type="character" w:customStyle="1" w:styleId="CommentTextChar">
    <w:name w:val="Comment Text Char"/>
    <w:basedOn w:val="DefaultParagraphFont"/>
    <w:link w:val="CommentText"/>
    <w:uiPriority w:val="99"/>
    <w:rsid w:val="00D5242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D52423"/>
    <w:rPr>
      <w:b/>
      <w:bCs/>
    </w:rPr>
  </w:style>
  <w:style w:type="character" w:customStyle="1" w:styleId="CommentSubjectChar">
    <w:name w:val="Comment Subject Char"/>
    <w:basedOn w:val="CommentTextChar"/>
    <w:link w:val="CommentSubject"/>
    <w:uiPriority w:val="99"/>
    <w:semiHidden/>
    <w:rsid w:val="00D52423"/>
    <w:rPr>
      <w:rFonts w:ascii="Open Sans" w:hAnsi="Open Sans"/>
      <w:b/>
      <w:bCs/>
      <w:sz w:val="20"/>
      <w:szCs w:val="20"/>
    </w:rPr>
  </w:style>
  <w:style w:type="paragraph" w:styleId="ListParagraph">
    <w:name w:val="List Paragraph"/>
    <w:basedOn w:val="Normal"/>
    <w:uiPriority w:val="34"/>
    <w:qFormat/>
    <w:rsid w:val="0000215F"/>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00215F"/>
  </w:style>
  <w:style w:type="paragraph" w:customStyle="1" w:styleId="m-5501390442121389020msolistparagraph">
    <w:name w:val="m_-5501390442121389020msolistparagraph"/>
    <w:basedOn w:val="Normal"/>
    <w:rsid w:val="00ED1A35"/>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ED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630169">
      <w:bodyDiv w:val="1"/>
      <w:marLeft w:val="0"/>
      <w:marRight w:val="0"/>
      <w:marTop w:val="0"/>
      <w:marBottom w:val="0"/>
      <w:divBdr>
        <w:top w:val="none" w:sz="0" w:space="0" w:color="auto"/>
        <w:left w:val="none" w:sz="0" w:space="0" w:color="auto"/>
        <w:bottom w:val="none" w:sz="0" w:space="0" w:color="auto"/>
        <w:right w:val="none" w:sz="0" w:space="0" w:color="auto"/>
      </w:divBdr>
    </w:div>
    <w:div w:id="19845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5k. Team Evaluation Summary Report and Prior Written Notice of Eligibility Determination: Speech Language Impairment</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5k. Team Evaluation Summary Report and Prior Written Notice of Eligibility Determination: Speech Language Impairment</dc:title>
  <dc:subject/>
  <dc:creator>Nordfelt, Emily</dc:creator>
  <cp:keywords/>
  <dc:description/>
  <cp:lastModifiedBy>Nordfelt, Emily</cp:lastModifiedBy>
  <cp:revision>2</cp:revision>
  <dcterms:created xsi:type="dcterms:W3CDTF">2023-11-06T22:01:00Z</dcterms:created>
  <dcterms:modified xsi:type="dcterms:W3CDTF">2023-11-06T22:01:00Z</dcterms:modified>
</cp:coreProperties>
</file>