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6EAC3" w14:textId="4DDAF5E6" w:rsidR="006E0811" w:rsidRPr="00422C41" w:rsidRDefault="00027900" w:rsidP="00EF671F">
      <w:pPr>
        <w:pStyle w:val="Title"/>
        <w:ind w:left="-450"/>
        <w:rPr>
          <w:color w:val="C00000"/>
          <w:sz w:val="40"/>
          <w:szCs w:val="40"/>
        </w:rPr>
      </w:pPr>
      <w:r w:rsidRPr="00422C41">
        <w:rPr>
          <w:color w:val="C00000"/>
          <w:sz w:val="40"/>
          <w:szCs w:val="40"/>
        </w:rPr>
        <w:t>LEA Letter Head</w:t>
      </w:r>
    </w:p>
    <w:p w14:paraId="5FA544AA" w14:textId="5FF89D3F" w:rsidR="00027900" w:rsidRPr="00676103" w:rsidRDefault="00027900" w:rsidP="00EF671F">
      <w:pPr>
        <w:ind w:left="-450"/>
        <w:rPr>
          <w:color w:val="C00000"/>
          <w:sz w:val="24"/>
          <w:szCs w:val="24"/>
        </w:rPr>
      </w:pPr>
      <w:r w:rsidRPr="00676103">
        <w:rPr>
          <w:color w:val="C00000"/>
          <w:sz w:val="24"/>
          <w:szCs w:val="24"/>
        </w:rPr>
        <w:t xml:space="preserve">(Must be submitted </w:t>
      </w:r>
      <w:r w:rsidR="00FB4BE7">
        <w:rPr>
          <w:color w:val="C00000"/>
          <w:sz w:val="24"/>
          <w:szCs w:val="24"/>
        </w:rPr>
        <w:t xml:space="preserve">with each box in the table </w:t>
      </w:r>
      <w:r w:rsidR="00A16BB2">
        <w:rPr>
          <w:color w:val="C00000"/>
          <w:sz w:val="24"/>
          <w:szCs w:val="24"/>
        </w:rPr>
        <w:t>completed</w:t>
      </w:r>
      <w:r w:rsidRPr="00676103">
        <w:rPr>
          <w:color w:val="C00000"/>
          <w:sz w:val="24"/>
          <w:szCs w:val="24"/>
        </w:rPr>
        <w:t>, on letterhead</w:t>
      </w:r>
      <w:r w:rsidR="00FB4BE7">
        <w:rPr>
          <w:color w:val="C00000"/>
          <w:sz w:val="24"/>
          <w:szCs w:val="24"/>
        </w:rPr>
        <w:t>, and s</w:t>
      </w:r>
      <w:r w:rsidRPr="00676103">
        <w:rPr>
          <w:color w:val="C00000"/>
          <w:sz w:val="24"/>
          <w:szCs w:val="24"/>
        </w:rPr>
        <w:t>igned by Special Education Director and District Superintendent or Charter Director)</w:t>
      </w:r>
    </w:p>
    <w:p w14:paraId="6D9899B7" w14:textId="46D204EC" w:rsidR="005E1BC9" w:rsidRPr="00676103" w:rsidRDefault="005E1BC9" w:rsidP="00EF671F">
      <w:pPr>
        <w:ind w:left="-450"/>
        <w:rPr>
          <w:sz w:val="24"/>
          <w:szCs w:val="24"/>
        </w:rPr>
      </w:pPr>
      <w:r w:rsidRPr="00676103">
        <w:rPr>
          <w:sz w:val="24"/>
          <w:szCs w:val="24"/>
        </w:rPr>
        <w:t>Date</w:t>
      </w:r>
    </w:p>
    <w:p w14:paraId="68AEA3B1" w14:textId="605707F0" w:rsidR="00027900" w:rsidRPr="00676103" w:rsidRDefault="00027900" w:rsidP="00EF671F">
      <w:pPr>
        <w:spacing w:after="0"/>
        <w:ind w:left="-450"/>
        <w:rPr>
          <w:sz w:val="24"/>
          <w:szCs w:val="24"/>
        </w:rPr>
      </w:pPr>
      <w:r w:rsidRPr="00676103">
        <w:rPr>
          <w:sz w:val="24"/>
          <w:szCs w:val="24"/>
        </w:rPr>
        <w:t xml:space="preserve">LEA </w:t>
      </w:r>
      <w:r w:rsidR="00676103">
        <w:rPr>
          <w:sz w:val="24"/>
          <w:szCs w:val="24"/>
        </w:rPr>
        <w:t>N</w:t>
      </w:r>
      <w:r w:rsidRPr="00676103">
        <w:rPr>
          <w:sz w:val="24"/>
          <w:szCs w:val="24"/>
        </w:rPr>
        <w:t>ame</w:t>
      </w:r>
    </w:p>
    <w:p w14:paraId="37B06437" w14:textId="74ECB466" w:rsidR="00027900" w:rsidRPr="00676103" w:rsidRDefault="00676103" w:rsidP="00EF671F">
      <w:pPr>
        <w:ind w:left="-450"/>
        <w:rPr>
          <w:sz w:val="24"/>
          <w:szCs w:val="24"/>
        </w:rPr>
      </w:pPr>
      <w:r>
        <w:rPr>
          <w:sz w:val="24"/>
          <w:szCs w:val="24"/>
        </w:rPr>
        <w:t>C</w:t>
      </w:r>
      <w:r w:rsidR="00027900" w:rsidRPr="00676103">
        <w:rPr>
          <w:sz w:val="24"/>
          <w:szCs w:val="24"/>
        </w:rPr>
        <w:t xml:space="preserve">ontact </w:t>
      </w:r>
      <w:r>
        <w:rPr>
          <w:sz w:val="24"/>
          <w:szCs w:val="24"/>
        </w:rPr>
        <w:t>I</w:t>
      </w:r>
      <w:r w:rsidR="00027900" w:rsidRPr="00676103">
        <w:rPr>
          <w:sz w:val="24"/>
          <w:szCs w:val="24"/>
        </w:rPr>
        <w:t>nformation</w:t>
      </w:r>
    </w:p>
    <w:tbl>
      <w:tblPr>
        <w:tblStyle w:val="TableGrid"/>
        <w:tblW w:w="10800" w:type="dxa"/>
        <w:tblInd w:w="-545" w:type="dxa"/>
        <w:tblLook w:val="04A0" w:firstRow="1" w:lastRow="0" w:firstColumn="1" w:lastColumn="0" w:noHBand="0" w:noVBand="1"/>
      </w:tblPr>
      <w:tblGrid>
        <w:gridCol w:w="4770"/>
        <w:gridCol w:w="6030"/>
      </w:tblGrid>
      <w:tr w:rsidR="00027900" w:rsidRPr="00676103" w14:paraId="29A322D0" w14:textId="77777777" w:rsidTr="00676103">
        <w:tc>
          <w:tcPr>
            <w:tcW w:w="4770" w:type="dxa"/>
          </w:tcPr>
          <w:p w14:paraId="5FA19086" w14:textId="38A2B543" w:rsidR="00027900" w:rsidRPr="00676103" w:rsidRDefault="00027900" w:rsidP="00EF671F">
            <w:pPr>
              <w:jc w:val="center"/>
              <w:rPr>
                <w:b/>
                <w:bCs/>
                <w:sz w:val="24"/>
                <w:szCs w:val="24"/>
              </w:rPr>
            </w:pPr>
            <w:r w:rsidRPr="00676103">
              <w:rPr>
                <w:b/>
                <w:bCs/>
                <w:sz w:val="24"/>
                <w:szCs w:val="24"/>
              </w:rPr>
              <w:t>Justification Letter Requirement Area</w:t>
            </w:r>
          </w:p>
        </w:tc>
        <w:tc>
          <w:tcPr>
            <w:tcW w:w="6030" w:type="dxa"/>
          </w:tcPr>
          <w:p w14:paraId="543252E6" w14:textId="169118AA" w:rsidR="00027900" w:rsidRPr="00676103" w:rsidRDefault="00027900" w:rsidP="00EF671F">
            <w:pPr>
              <w:jc w:val="center"/>
              <w:rPr>
                <w:b/>
                <w:bCs/>
                <w:sz w:val="24"/>
                <w:szCs w:val="24"/>
              </w:rPr>
            </w:pPr>
            <w:r w:rsidRPr="00676103">
              <w:rPr>
                <w:b/>
                <w:bCs/>
                <w:sz w:val="24"/>
                <w:szCs w:val="24"/>
              </w:rPr>
              <w:t>District or Charter School Response</w:t>
            </w:r>
          </w:p>
        </w:tc>
      </w:tr>
      <w:tr w:rsidR="00027900" w:rsidRPr="00676103" w14:paraId="2A85B0A6" w14:textId="77777777" w:rsidTr="00676103">
        <w:trPr>
          <w:tblHeader/>
        </w:trPr>
        <w:tc>
          <w:tcPr>
            <w:tcW w:w="4770" w:type="dxa"/>
          </w:tcPr>
          <w:p w14:paraId="1A00BC6F" w14:textId="5C4371C9" w:rsidR="00027900" w:rsidRPr="00676103" w:rsidRDefault="00027900" w:rsidP="005E1BC9">
            <w:pPr>
              <w:pStyle w:val="ListParagraph"/>
              <w:numPr>
                <w:ilvl w:val="0"/>
                <w:numId w:val="1"/>
              </w:numPr>
              <w:tabs>
                <w:tab w:val="left" w:pos="1800"/>
              </w:tabs>
              <w:spacing w:before="180"/>
              <w:ind w:left="339" w:right="69"/>
              <w:rPr>
                <w:sz w:val="24"/>
                <w:szCs w:val="24"/>
              </w:rPr>
            </w:pPr>
            <w:r w:rsidRPr="00676103">
              <w:rPr>
                <w:sz w:val="24"/>
                <w:szCs w:val="24"/>
              </w:rPr>
              <w:t>The percentage of students in the LEA who participated in the alternate assessments in the 202</w:t>
            </w:r>
            <w:r w:rsidR="00D76EC7">
              <w:rPr>
                <w:sz w:val="24"/>
                <w:szCs w:val="24"/>
              </w:rPr>
              <w:t>2</w:t>
            </w:r>
            <w:r w:rsidRPr="00676103">
              <w:rPr>
                <w:sz w:val="24"/>
                <w:szCs w:val="24"/>
              </w:rPr>
              <w:t>-202</w:t>
            </w:r>
            <w:r w:rsidR="00D76EC7">
              <w:rPr>
                <w:sz w:val="24"/>
                <w:szCs w:val="24"/>
              </w:rPr>
              <w:t>3</w:t>
            </w:r>
            <w:r w:rsidRPr="00676103">
              <w:rPr>
                <w:sz w:val="24"/>
                <w:szCs w:val="24"/>
              </w:rPr>
              <w:t xml:space="preserve"> school year by</w:t>
            </w:r>
            <w:r w:rsidRPr="00676103">
              <w:rPr>
                <w:spacing w:val="-2"/>
                <w:sz w:val="24"/>
                <w:szCs w:val="24"/>
              </w:rPr>
              <w:t xml:space="preserve"> </w:t>
            </w:r>
            <w:r w:rsidRPr="00676103">
              <w:rPr>
                <w:sz w:val="24"/>
                <w:szCs w:val="24"/>
              </w:rPr>
              <w:t>subject.</w:t>
            </w:r>
          </w:p>
          <w:p w14:paraId="727B568F" w14:textId="4DA38B27" w:rsidR="00027900" w:rsidRPr="00676103" w:rsidRDefault="00027900" w:rsidP="005E1BC9">
            <w:pPr>
              <w:tabs>
                <w:tab w:val="left" w:pos="1800"/>
              </w:tabs>
              <w:spacing w:before="180"/>
              <w:ind w:left="339" w:right="69"/>
              <w:rPr>
                <w:sz w:val="24"/>
                <w:szCs w:val="24"/>
              </w:rPr>
            </w:pPr>
            <w:r w:rsidRPr="00676103">
              <w:rPr>
                <w:sz w:val="24"/>
                <w:szCs w:val="24"/>
              </w:rPr>
              <w:t>(This data was in your Notification Letter)</w:t>
            </w:r>
          </w:p>
        </w:tc>
        <w:tc>
          <w:tcPr>
            <w:tcW w:w="6030" w:type="dxa"/>
          </w:tcPr>
          <w:p w14:paraId="00B4935B" w14:textId="41B5292C" w:rsidR="00027900" w:rsidRPr="00676103" w:rsidRDefault="004F508E" w:rsidP="00027900">
            <w:pPr>
              <w:rPr>
                <w:b/>
                <w:bCs/>
                <w:sz w:val="24"/>
                <w:szCs w:val="24"/>
              </w:rPr>
            </w:pPr>
            <w:r w:rsidRPr="00676103">
              <w:rPr>
                <w:b/>
                <w:bCs/>
                <w:sz w:val="24"/>
                <w:szCs w:val="24"/>
              </w:rPr>
              <w:t>Percent of students participating in Alternat</w:t>
            </w:r>
            <w:r w:rsidR="00AB6CC2" w:rsidRPr="00676103">
              <w:rPr>
                <w:b/>
                <w:bCs/>
                <w:sz w:val="24"/>
                <w:szCs w:val="24"/>
              </w:rPr>
              <w:t>e</w:t>
            </w:r>
            <w:r w:rsidRPr="00676103">
              <w:rPr>
                <w:b/>
                <w:bCs/>
                <w:sz w:val="24"/>
                <w:szCs w:val="24"/>
              </w:rPr>
              <w:t xml:space="preserve"> Assessment in previous </w:t>
            </w:r>
            <w:r w:rsidR="00D76EC7">
              <w:rPr>
                <w:b/>
                <w:bCs/>
                <w:sz w:val="24"/>
                <w:szCs w:val="24"/>
              </w:rPr>
              <w:t xml:space="preserve">Spring </w:t>
            </w:r>
            <w:r w:rsidRPr="00676103">
              <w:rPr>
                <w:b/>
                <w:bCs/>
                <w:sz w:val="24"/>
                <w:szCs w:val="24"/>
              </w:rPr>
              <w:t>202</w:t>
            </w:r>
            <w:r w:rsidR="00D76EC7">
              <w:rPr>
                <w:b/>
                <w:bCs/>
                <w:sz w:val="24"/>
                <w:szCs w:val="24"/>
              </w:rPr>
              <w:t>3</w:t>
            </w:r>
            <w:r w:rsidRPr="00676103">
              <w:rPr>
                <w:b/>
                <w:bCs/>
                <w:sz w:val="24"/>
                <w:szCs w:val="24"/>
              </w:rPr>
              <w:t xml:space="preserve"> testing:</w:t>
            </w:r>
          </w:p>
        </w:tc>
      </w:tr>
      <w:tr w:rsidR="00027900" w:rsidRPr="00676103" w14:paraId="153B5097" w14:textId="77777777" w:rsidTr="00676103">
        <w:trPr>
          <w:trHeight w:val="1412"/>
          <w:tblHeader/>
        </w:trPr>
        <w:tc>
          <w:tcPr>
            <w:tcW w:w="4770" w:type="dxa"/>
          </w:tcPr>
          <w:p w14:paraId="65D698AF" w14:textId="24BC7F29" w:rsidR="00027900" w:rsidRPr="00676103" w:rsidRDefault="00027900" w:rsidP="005E1BC9">
            <w:pPr>
              <w:pStyle w:val="ListParagraph"/>
              <w:numPr>
                <w:ilvl w:val="0"/>
                <w:numId w:val="1"/>
              </w:numPr>
              <w:ind w:left="339"/>
              <w:rPr>
                <w:sz w:val="24"/>
                <w:szCs w:val="24"/>
              </w:rPr>
            </w:pPr>
            <w:r w:rsidRPr="00676103">
              <w:rPr>
                <w:sz w:val="24"/>
                <w:szCs w:val="24"/>
              </w:rPr>
              <w:t xml:space="preserve">Total number of </w:t>
            </w:r>
            <w:r w:rsidRPr="00676103">
              <w:rPr>
                <w:b/>
                <w:sz w:val="24"/>
                <w:szCs w:val="24"/>
              </w:rPr>
              <w:t xml:space="preserve">all students </w:t>
            </w:r>
            <w:r w:rsidRPr="00676103">
              <w:rPr>
                <w:sz w:val="24"/>
                <w:szCs w:val="24"/>
              </w:rPr>
              <w:t xml:space="preserve">in the LEA expected to participate in statewide spring assessments in grades 3-10 during the </w:t>
            </w:r>
            <w:r w:rsidR="00E55C2B">
              <w:rPr>
                <w:sz w:val="24"/>
                <w:szCs w:val="24"/>
              </w:rPr>
              <w:t xml:space="preserve">current </w:t>
            </w:r>
            <w:r w:rsidRPr="00676103">
              <w:rPr>
                <w:sz w:val="24"/>
                <w:szCs w:val="24"/>
              </w:rPr>
              <w:t>202</w:t>
            </w:r>
            <w:r w:rsidR="00D76EC7">
              <w:rPr>
                <w:sz w:val="24"/>
                <w:szCs w:val="24"/>
              </w:rPr>
              <w:t>3</w:t>
            </w:r>
            <w:r w:rsidRPr="00676103">
              <w:rPr>
                <w:sz w:val="24"/>
                <w:szCs w:val="24"/>
              </w:rPr>
              <w:t>-202</w:t>
            </w:r>
            <w:r w:rsidR="00D76EC7">
              <w:rPr>
                <w:sz w:val="24"/>
                <w:szCs w:val="24"/>
              </w:rPr>
              <w:t>4</w:t>
            </w:r>
            <w:r w:rsidRPr="00676103">
              <w:rPr>
                <w:sz w:val="24"/>
                <w:szCs w:val="24"/>
              </w:rPr>
              <w:t xml:space="preserve"> school year, by</w:t>
            </w:r>
            <w:r w:rsidRPr="00676103">
              <w:rPr>
                <w:spacing w:val="-8"/>
                <w:sz w:val="24"/>
                <w:szCs w:val="24"/>
              </w:rPr>
              <w:t xml:space="preserve"> </w:t>
            </w:r>
            <w:r w:rsidRPr="00676103">
              <w:rPr>
                <w:sz w:val="24"/>
                <w:szCs w:val="24"/>
              </w:rPr>
              <w:t>subject.</w:t>
            </w:r>
          </w:p>
        </w:tc>
        <w:tc>
          <w:tcPr>
            <w:tcW w:w="6030" w:type="dxa"/>
          </w:tcPr>
          <w:p w14:paraId="74AC68BF" w14:textId="7E082144" w:rsidR="00027900" w:rsidRPr="00676103" w:rsidRDefault="00E55C2B" w:rsidP="00027900">
            <w:pPr>
              <w:rPr>
                <w:b/>
                <w:bCs/>
                <w:sz w:val="24"/>
                <w:szCs w:val="24"/>
              </w:rPr>
            </w:pPr>
            <w:r>
              <w:rPr>
                <w:b/>
                <w:bCs/>
                <w:sz w:val="24"/>
                <w:szCs w:val="24"/>
              </w:rPr>
              <w:t>Number of all s</w:t>
            </w:r>
            <w:r w:rsidR="004F508E" w:rsidRPr="00676103">
              <w:rPr>
                <w:b/>
                <w:bCs/>
                <w:sz w:val="24"/>
                <w:szCs w:val="24"/>
              </w:rPr>
              <w:t xml:space="preserve">tudents for Grades 3-10 expected to participate in </w:t>
            </w:r>
            <w:r w:rsidR="00BC054A">
              <w:rPr>
                <w:b/>
                <w:bCs/>
                <w:sz w:val="24"/>
                <w:szCs w:val="24"/>
              </w:rPr>
              <w:t xml:space="preserve">current </w:t>
            </w:r>
            <w:r w:rsidR="004F508E" w:rsidRPr="00676103">
              <w:rPr>
                <w:b/>
                <w:bCs/>
                <w:sz w:val="24"/>
                <w:szCs w:val="24"/>
              </w:rPr>
              <w:t>testing:</w:t>
            </w:r>
          </w:p>
        </w:tc>
      </w:tr>
      <w:tr w:rsidR="00027900" w:rsidRPr="00676103" w14:paraId="2A350B4D" w14:textId="77777777" w:rsidTr="00676103">
        <w:trPr>
          <w:tblHeader/>
        </w:trPr>
        <w:tc>
          <w:tcPr>
            <w:tcW w:w="4770" w:type="dxa"/>
          </w:tcPr>
          <w:p w14:paraId="1241E535" w14:textId="6E75DE03" w:rsidR="004F508E" w:rsidRPr="00676103" w:rsidRDefault="004F508E" w:rsidP="005E1BC9">
            <w:pPr>
              <w:pStyle w:val="ListParagraph"/>
              <w:numPr>
                <w:ilvl w:val="0"/>
                <w:numId w:val="1"/>
              </w:numPr>
              <w:ind w:left="339"/>
              <w:rPr>
                <w:sz w:val="24"/>
                <w:szCs w:val="24"/>
              </w:rPr>
            </w:pPr>
            <w:r w:rsidRPr="00676103">
              <w:rPr>
                <w:sz w:val="24"/>
                <w:szCs w:val="24"/>
              </w:rPr>
              <w:t>Total number</w:t>
            </w:r>
            <w:r w:rsidR="00E55C2B">
              <w:rPr>
                <w:sz w:val="24"/>
                <w:szCs w:val="24"/>
              </w:rPr>
              <w:t xml:space="preserve"> and percentage</w:t>
            </w:r>
            <w:r w:rsidRPr="00676103">
              <w:rPr>
                <w:sz w:val="24"/>
                <w:szCs w:val="24"/>
              </w:rPr>
              <w:t xml:space="preserve"> of students in the LEA expected to participate in the alternate assessments during the </w:t>
            </w:r>
            <w:r w:rsidR="00E55C2B">
              <w:rPr>
                <w:sz w:val="24"/>
                <w:szCs w:val="24"/>
              </w:rPr>
              <w:t xml:space="preserve">current </w:t>
            </w:r>
            <w:r w:rsidRPr="00676103">
              <w:rPr>
                <w:sz w:val="24"/>
                <w:szCs w:val="24"/>
              </w:rPr>
              <w:t>202</w:t>
            </w:r>
            <w:r w:rsidR="00D76EC7">
              <w:rPr>
                <w:sz w:val="24"/>
                <w:szCs w:val="24"/>
              </w:rPr>
              <w:t>3</w:t>
            </w:r>
            <w:r w:rsidRPr="00676103">
              <w:rPr>
                <w:sz w:val="24"/>
                <w:szCs w:val="24"/>
              </w:rPr>
              <w:t>- 202</w:t>
            </w:r>
            <w:r w:rsidR="00D76EC7">
              <w:rPr>
                <w:sz w:val="24"/>
                <w:szCs w:val="24"/>
              </w:rPr>
              <w:t>4</w:t>
            </w:r>
            <w:r w:rsidRPr="00676103">
              <w:rPr>
                <w:sz w:val="24"/>
                <w:szCs w:val="24"/>
              </w:rPr>
              <w:t xml:space="preserve"> school year, by</w:t>
            </w:r>
            <w:r w:rsidRPr="00676103">
              <w:rPr>
                <w:spacing w:val="-6"/>
                <w:sz w:val="24"/>
                <w:szCs w:val="24"/>
              </w:rPr>
              <w:t xml:space="preserve"> </w:t>
            </w:r>
            <w:r w:rsidRPr="00676103">
              <w:rPr>
                <w:sz w:val="24"/>
                <w:szCs w:val="24"/>
              </w:rPr>
              <w:t>subject.</w:t>
            </w:r>
          </w:p>
          <w:p w14:paraId="0502D1B0" w14:textId="5363F43E" w:rsidR="004F508E" w:rsidRPr="00676103" w:rsidRDefault="004F508E" w:rsidP="00E55C2B">
            <w:pPr>
              <w:spacing w:before="120" w:after="120" w:line="257" w:lineRule="auto"/>
              <w:ind w:left="346"/>
              <w:rPr>
                <w:i/>
                <w:sz w:val="24"/>
                <w:szCs w:val="24"/>
              </w:rPr>
            </w:pPr>
            <w:r w:rsidRPr="00676103">
              <w:rPr>
                <w:i/>
                <w:sz w:val="24"/>
                <w:szCs w:val="24"/>
              </w:rPr>
              <w:t>The calculation to determine the expected alternate assessment test rate for the 202</w:t>
            </w:r>
            <w:r w:rsidR="00D76EC7">
              <w:rPr>
                <w:i/>
                <w:sz w:val="24"/>
                <w:szCs w:val="24"/>
              </w:rPr>
              <w:t>3</w:t>
            </w:r>
            <w:r w:rsidRPr="00676103">
              <w:rPr>
                <w:i/>
                <w:sz w:val="24"/>
                <w:szCs w:val="24"/>
              </w:rPr>
              <w:t>-202</w:t>
            </w:r>
            <w:r w:rsidR="00D76EC7">
              <w:rPr>
                <w:i/>
                <w:sz w:val="24"/>
                <w:szCs w:val="24"/>
              </w:rPr>
              <w:t>4</w:t>
            </w:r>
            <w:r w:rsidRPr="00676103">
              <w:rPr>
                <w:i/>
                <w:sz w:val="24"/>
                <w:szCs w:val="24"/>
              </w:rPr>
              <w:t xml:space="preserve"> school year is:</w:t>
            </w:r>
          </w:p>
          <w:p w14:paraId="5832FF96" w14:textId="7E47C86E" w:rsidR="004F508E" w:rsidRPr="00676103" w:rsidRDefault="004F508E" w:rsidP="005E1BC9">
            <w:pPr>
              <w:spacing w:before="120" w:after="120" w:line="256" w:lineRule="auto"/>
              <w:ind w:left="339"/>
              <w:contextualSpacing/>
              <w:jc w:val="center"/>
              <w:rPr>
                <w:i/>
                <w:sz w:val="24"/>
                <w:szCs w:val="24"/>
              </w:rPr>
            </w:pPr>
            <w:r w:rsidRPr="00676103">
              <w:rPr>
                <w:i/>
                <w:sz w:val="24"/>
                <w:szCs w:val="24"/>
              </w:rPr>
              <w:t>expected alternate assessment students test total for each subject /</w:t>
            </w:r>
          </w:p>
          <w:p w14:paraId="1F8F653C" w14:textId="032A7008" w:rsidR="00027900" w:rsidRPr="00676103" w:rsidRDefault="004F508E" w:rsidP="005E1BC9">
            <w:pPr>
              <w:spacing w:before="120" w:after="240"/>
              <w:ind w:left="339"/>
              <w:jc w:val="center"/>
              <w:rPr>
                <w:sz w:val="24"/>
                <w:szCs w:val="24"/>
              </w:rPr>
            </w:pPr>
            <w:r w:rsidRPr="00676103">
              <w:rPr>
                <w:i/>
                <w:sz w:val="24"/>
                <w:szCs w:val="24"/>
              </w:rPr>
              <w:t>expected all students test total for each subject</w:t>
            </w:r>
          </w:p>
        </w:tc>
        <w:tc>
          <w:tcPr>
            <w:tcW w:w="6030" w:type="dxa"/>
          </w:tcPr>
          <w:p w14:paraId="5B2B60FF" w14:textId="2C72CAB8" w:rsidR="00027900" w:rsidRPr="00676103" w:rsidRDefault="00E55C2B" w:rsidP="00027900">
            <w:pPr>
              <w:rPr>
                <w:b/>
                <w:bCs/>
                <w:sz w:val="24"/>
                <w:szCs w:val="24"/>
              </w:rPr>
            </w:pPr>
            <w:r>
              <w:rPr>
                <w:b/>
                <w:bCs/>
                <w:sz w:val="24"/>
                <w:szCs w:val="24"/>
              </w:rPr>
              <w:t>Number and percent of s</w:t>
            </w:r>
            <w:r w:rsidR="004F508E" w:rsidRPr="00676103">
              <w:rPr>
                <w:b/>
                <w:bCs/>
                <w:sz w:val="24"/>
                <w:szCs w:val="24"/>
              </w:rPr>
              <w:t xml:space="preserve">tudents for Grades 3-10 expected to participate in the </w:t>
            </w:r>
            <w:r w:rsidR="00BC054A">
              <w:rPr>
                <w:b/>
                <w:bCs/>
                <w:sz w:val="24"/>
                <w:szCs w:val="24"/>
              </w:rPr>
              <w:t xml:space="preserve">current </w:t>
            </w:r>
            <w:r w:rsidR="004F508E" w:rsidRPr="00676103">
              <w:rPr>
                <w:b/>
                <w:bCs/>
                <w:sz w:val="24"/>
                <w:szCs w:val="24"/>
              </w:rPr>
              <w:t>Alternat</w:t>
            </w:r>
            <w:r w:rsidR="00AB6CC2" w:rsidRPr="00676103">
              <w:rPr>
                <w:b/>
                <w:bCs/>
                <w:sz w:val="24"/>
                <w:szCs w:val="24"/>
              </w:rPr>
              <w:t>e</w:t>
            </w:r>
            <w:r w:rsidR="004F508E" w:rsidRPr="00676103">
              <w:rPr>
                <w:b/>
                <w:bCs/>
                <w:sz w:val="24"/>
                <w:szCs w:val="24"/>
              </w:rPr>
              <w:t xml:space="preserve"> Assessment</w:t>
            </w:r>
            <w:r w:rsidR="00BC054A">
              <w:rPr>
                <w:b/>
                <w:bCs/>
                <w:sz w:val="24"/>
                <w:szCs w:val="24"/>
              </w:rPr>
              <w:t xml:space="preserve"> </w:t>
            </w:r>
            <w:r w:rsidR="00D76EC7">
              <w:rPr>
                <w:b/>
                <w:bCs/>
                <w:sz w:val="24"/>
                <w:szCs w:val="24"/>
              </w:rPr>
              <w:t xml:space="preserve">Spring 2024 </w:t>
            </w:r>
            <w:r w:rsidR="00BC054A">
              <w:rPr>
                <w:b/>
                <w:bCs/>
                <w:sz w:val="24"/>
                <w:szCs w:val="24"/>
              </w:rPr>
              <w:t>testing</w:t>
            </w:r>
            <w:r w:rsidR="004F508E" w:rsidRPr="00676103">
              <w:rPr>
                <w:b/>
                <w:bCs/>
                <w:sz w:val="24"/>
                <w:szCs w:val="24"/>
              </w:rPr>
              <w:t>:</w:t>
            </w:r>
          </w:p>
        </w:tc>
      </w:tr>
      <w:tr w:rsidR="00027900" w:rsidRPr="00676103" w14:paraId="0E5B6694" w14:textId="77777777" w:rsidTr="00676103">
        <w:trPr>
          <w:tblHeader/>
        </w:trPr>
        <w:tc>
          <w:tcPr>
            <w:tcW w:w="4770" w:type="dxa"/>
          </w:tcPr>
          <w:p w14:paraId="4FFF5BB1" w14:textId="7F5885EF" w:rsidR="00027900" w:rsidRPr="00676103" w:rsidRDefault="004F508E" w:rsidP="00EF671F">
            <w:pPr>
              <w:pStyle w:val="ListParagraph"/>
              <w:numPr>
                <w:ilvl w:val="0"/>
                <w:numId w:val="1"/>
              </w:numPr>
              <w:spacing w:before="162" w:line="256" w:lineRule="auto"/>
              <w:ind w:left="339"/>
              <w:rPr>
                <w:sz w:val="24"/>
                <w:szCs w:val="24"/>
              </w:rPr>
            </w:pPr>
            <w:r w:rsidRPr="00676103">
              <w:rPr>
                <w:sz w:val="24"/>
                <w:szCs w:val="24"/>
              </w:rPr>
              <w:t>Provide a description of how the LEA is assuring that Individualized Education Program (IEP) teams are adhering to state alternate assessment guidelines and special education classification definitions to ensure that students meet the criteria for a significant cognitive disability and qualify to participate in the alternate assessments.</w:t>
            </w:r>
          </w:p>
        </w:tc>
        <w:tc>
          <w:tcPr>
            <w:tcW w:w="6030" w:type="dxa"/>
          </w:tcPr>
          <w:p w14:paraId="126D8386" w14:textId="6CBB0806" w:rsidR="00027900" w:rsidRPr="00676103" w:rsidRDefault="004F508E" w:rsidP="00027900">
            <w:pPr>
              <w:rPr>
                <w:b/>
                <w:bCs/>
                <w:sz w:val="24"/>
                <w:szCs w:val="24"/>
              </w:rPr>
            </w:pPr>
            <w:r w:rsidRPr="00676103">
              <w:rPr>
                <w:b/>
                <w:bCs/>
                <w:sz w:val="24"/>
                <w:szCs w:val="24"/>
              </w:rPr>
              <w:t>Assurances Description:</w:t>
            </w:r>
          </w:p>
        </w:tc>
      </w:tr>
      <w:tr w:rsidR="00027900" w:rsidRPr="00676103" w14:paraId="14C85B75" w14:textId="77777777" w:rsidTr="00676103">
        <w:trPr>
          <w:tblHeader/>
        </w:trPr>
        <w:tc>
          <w:tcPr>
            <w:tcW w:w="4770" w:type="dxa"/>
          </w:tcPr>
          <w:p w14:paraId="48937DF2" w14:textId="73513433" w:rsidR="004F508E" w:rsidRPr="00676103" w:rsidRDefault="004F508E" w:rsidP="00EF671F">
            <w:pPr>
              <w:pStyle w:val="ListParagraph"/>
              <w:numPr>
                <w:ilvl w:val="0"/>
                <w:numId w:val="1"/>
              </w:numPr>
              <w:ind w:left="339"/>
              <w:rPr>
                <w:sz w:val="24"/>
                <w:szCs w:val="24"/>
              </w:rPr>
            </w:pPr>
            <w:r w:rsidRPr="00676103">
              <w:rPr>
                <w:sz w:val="24"/>
                <w:szCs w:val="24"/>
              </w:rPr>
              <w:t xml:space="preserve">Based on a root cause analysis, provide a brief description of the reason the LEA exceeded the 1% </w:t>
            </w:r>
            <w:r w:rsidR="00827DB1" w:rsidRPr="00676103">
              <w:rPr>
                <w:sz w:val="24"/>
                <w:szCs w:val="24"/>
              </w:rPr>
              <w:t>Threshold</w:t>
            </w:r>
            <w:r w:rsidR="00D76EC7">
              <w:rPr>
                <w:sz w:val="24"/>
                <w:szCs w:val="24"/>
              </w:rPr>
              <w:t xml:space="preserve"> in the previous </w:t>
            </w:r>
            <w:r w:rsidR="00D76EC7">
              <w:rPr>
                <w:sz w:val="24"/>
                <w:szCs w:val="24"/>
              </w:rPr>
              <w:lastRenderedPageBreak/>
              <w:t>Spring 2023 testing</w:t>
            </w:r>
            <w:r w:rsidRPr="00676103">
              <w:rPr>
                <w:sz w:val="24"/>
                <w:szCs w:val="24"/>
              </w:rPr>
              <w:t>. Possible root causes may</w:t>
            </w:r>
            <w:r w:rsidRPr="00676103">
              <w:rPr>
                <w:spacing w:val="-4"/>
                <w:sz w:val="24"/>
                <w:szCs w:val="24"/>
              </w:rPr>
              <w:t xml:space="preserve"> </w:t>
            </w:r>
            <w:r w:rsidRPr="00676103">
              <w:rPr>
                <w:sz w:val="24"/>
                <w:szCs w:val="24"/>
              </w:rPr>
              <w:t>include, but are not limited to:</w:t>
            </w:r>
          </w:p>
          <w:p w14:paraId="5D539750" w14:textId="77777777" w:rsidR="004F508E" w:rsidRPr="00676103" w:rsidRDefault="004F508E" w:rsidP="00EF671F">
            <w:pPr>
              <w:pStyle w:val="BodyText"/>
              <w:spacing w:before="1" w:after="120" w:line="259" w:lineRule="auto"/>
              <w:ind w:left="519"/>
              <w:rPr>
                <w:sz w:val="24"/>
                <w:szCs w:val="24"/>
              </w:rPr>
            </w:pPr>
            <w:r w:rsidRPr="00676103">
              <w:rPr>
                <w:sz w:val="24"/>
                <w:szCs w:val="24"/>
              </w:rPr>
              <w:t>Option 1: LEA and/or school program(s) draw large numbers of families of students with the most significant cognitive disabilities to enroll in the LEA.</w:t>
            </w:r>
          </w:p>
          <w:p w14:paraId="637AE666" w14:textId="055DECF7" w:rsidR="00027900" w:rsidRPr="00676103" w:rsidRDefault="004F508E" w:rsidP="00EF671F">
            <w:pPr>
              <w:pStyle w:val="BodyText"/>
              <w:spacing w:line="259" w:lineRule="auto"/>
              <w:ind w:left="519"/>
              <w:rPr>
                <w:sz w:val="24"/>
                <w:szCs w:val="24"/>
              </w:rPr>
            </w:pPr>
            <w:r w:rsidRPr="00676103">
              <w:rPr>
                <w:sz w:val="24"/>
                <w:szCs w:val="24"/>
              </w:rPr>
              <w:t>Option 2: The LEA has a small overall student population and thus it takes only a very few students participating in the alternate assessment to exceed 1%.</w:t>
            </w:r>
          </w:p>
        </w:tc>
        <w:tc>
          <w:tcPr>
            <w:tcW w:w="6030" w:type="dxa"/>
          </w:tcPr>
          <w:p w14:paraId="7CE5BE74" w14:textId="5DC9F6DB" w:rsidR="00027900" w:rsidRPr="00676103" w:rsidRDefault="005E1BC9" w:rsidP="00027900">
            <w:pPr>
              <w:rPr>
                <w:b/>
                <w:bCs/>
                <w:sz w:val="24"/>
                <w:szCs w:val="24"/>
              </w:rPr>
            </w:pPr>
            <w:r w:rsidRPr="00676103">
              <w:rPr>
                <w:b/>
                <w:bCs/>
                <w:sz w:val="24"/>
                <w:szCs w:val="24"/>
              </w:rPr>
              <w:lastRenderedPageBreak/>
              <w:t xml:space="preserve">Root Cause Analysis </w:t>
            </w:r>
            <w:r w:rsidR="004F508E" w:rsidRPr="00676103">
              <w:rPr>
                <w:b/>
                <w:bCs/>
                <w:sz w:val="24"/>
                <w:szCs w:val="24"/>
              </w:rPr>
              <w:t xml:space="preserve">Reason(s) LEA exceeded the 1% </w:t>
            </w:r>
            <w:r w:rsidR="00827DB1" w:rsidRPr="00676103">
              <w:rPr>
                <w:b/>
                <w:bCs/>
                <w:sz w:val="24"/>
                <w:szCs w:val="24"/>
              </w:rPr>
              <w:t>Threshold</w:t>
            </w:r>
            <w:r w:rsidR="004F508E" w:rsidRPr="00676103">
              <w:rPr>
                <w:b/>
                <w:bCs/>
                <w:sz w:val="24"/>
                <w:szCs w:val="24"/>
              </w:rPr>
              <w:t>:</w:t>
            </w:r>
          </w:p>
        </w:tc>
      </w:tr>
      <w:tr w:rsidR="00027900" w:rsidRPr="00676103" w14:paraId="27248C56" w14:textId="77777777" w:rsidTr="00676103">
        <w:trPr>
          <w:tblHeader/>
        </w:trPr>
        <w:tc>
          <w:tcPr>
            <w:tcW w:w="4770" w:type="dxa"/>
          </w:tcPr>
          <w:p w14:paraId="0FA807CA" w14:textId="37DA1F1B" w:rsidR="004F508E" w:rsidRPr="00676103" w:rsidRDefault="004F508E" w:rsidP="00EF671F">
            <w:pPr>
              <w:pStyle w:val="ListParagraph"/>
              <w:numPr>
                <w:ilvl w:val="0"/>
                <w:numId w:val="1"/>
              </w:numPr>
              <w:ind w:left="339"/>
              <w:rPr>
                <w:sz w:val="24"/>
                <w:szCs w:val="24"/>
              </w:rPr>
            </w:pPr>
            <w:r w:rsidRPr="00676103">
              <w:rPr>
                <w:sz w:val="24"/>
                <w:szCs w:val="24"/>
              </w:rPr>
              <w:t>If the LEA anticipates exceeding the 1% Participation Threshold for the spring 202</w:t>
            </w:r>
            <w:r w:rsidR="00D76EC7">
              <w:rPr>
                <w:sz w:val="24"/>
                <w:szCs w:val="24"/>
              </w:rPr>
              <w:t>4</w:t>
            </w:r>
            <w:r w:rsidRPr="00676103">
              <w:rPr>
                <w:sz w:val="24"/>
                <w:szCs w:val="24"/>
              </w:rPr>
              <w:t xml:space="preserve"> </w:t>
            </w:r>
            <w:r w:rsidR="00D76EC7">
              <w:rPr>
                <w:sz w:val="24"/>
                <w:szCs w:val="24"/>
              </w:rPr>
              <w:t>testing,</w:t>
            </w:r>
            <w:r w:rsidRPr="00676103">
              <w:rPr>
                <w:sz w:val="24"/>
                <w:szCs w:val="24"/>
              </w:rPr>
              <w:t xml:space="preserve"> provide a brief description of the reason</w:t>
            </w:r>
            <w:r w:rsidR="00827DB1" w:rsidRPr="00676103">
              <w:rPr>
                <w:sz w:val="24"/>
                <w:szCs w:val="24"/>
              </w:rPr>
              <w:t>(s)</w:t>
            </w:r>
            <w:r w:rsidRPr="00676103">
              <w:rPr>
                <w:sz w:val="24"/>
                <w:szCs w:val="24"/>
              </w:rPr>
              <w:t xml:space="preserve"> why the LEA anticipates they will exceed the 1% </w:t>
            </w:r>
            <w:r w:rsidR="00827DB1" w:rsidRPr="00676103">
              <w:rPr>
                <w:sz w:val="24"/>
                <w:szCs w:val="24"/>
              </w:rPr>
              <w:t>Threshold</w:t>
            </w:r>
            <w:r w:rsidRPr="00676103">
              <w:rPr>
                <w:sz w:val="24"/>
                <w:szCs w:val="24"/>
              </w:rPr>
              <w:t>. Based on a root cause analysis, possible root causes may</w:t>
            </w:r>
            <w:r w:rsidRPr="00676103">
              <w:rPr>
                <w:spacing w:val="-4"/>
                <w:sz w:val="24"/>
                <w:szCs w:val="24"/>
              </w:rPr>
              <w:t xml:space="preserve"> </w:t>
            </w:r>
            <w:r w:rsidRPr="00676103">
              <w:rPr>
                <w:sz w:val="24"/>
                <w:szCs w:val="24"/>
              </w:rPr>
              <w:t>include, but are not limited to:</w:t>
            </w:r>
          </w:p>
          <w:p w14:paraId="3C3F83B6" w14:textId="77777777" w:rsidR="004F508E" w:rsidRPr="00676103" w:rsidRDefault="004F508E" w:rsidP="00EF671F">
            <w:pPr>
              <w:pStyle w:val="BodyText"/>
              <w:spacing w:after="120" w:line="259" w:lineRule="auto"/>
              <w:ind w:left="609"/>
              <w:rPr>
                <w:sz w:val="24"/>
                <w:szCs w:val="24"/>
              </w:rPr>
            </w:pPr>
            <w:r w:rsidRPr="00676103">
              <w:rPr>
                <w:sz w:val="24"/>
                <w:szCs w:val="24"/>
              </w:rPr>
              <w:t>Option 1: LEA and/or school program(s) draw large numbers of families of students with the most significant cognitive disabilities to enroll in the LEA.</w:t>
            </w:r>
          </w:p>
          <w:p w14:paraId="65695FF5" w14:textId="2B31575D" w:rsidR="00027900" w:rsidRPr="00676103" w:rsidRDefault="004F508E" w:rsidP="00EF671F">
            <w:pPr>
              <w:pStyle w:val="BodyText"/>
              <w:spacing w:line="259" w:lineRule="auto"/>
              <w:ind w:left="609"/>
              <w:rPr>
                <w:sz w:val="24"/>
                <w:szCs w:val="24"/>
              </w:rPr>
            </w:pPr>
            <w:r w:rsidRPr="00676103">
              <w:rPr>
                <w:sz w:val="24"/>
                <w:szCs w:val="24"/>
              </w:rPr>
              <w:t>Option 2: The LEA has a small overall student population and thus it takes only a very few students participating in the alternate assessment to exceed 1%</w:t>
            </w:r>
            <w:r w:rsidR="00827DB1" w:rsidRPr="00676103">
              <w:rPr>
                <w:sz w:val="24"/>
                <w:szCs w:val="24"/>
              </w:rPr>
              <w:t xml:space="preserve"> Threshold</w:t>
            </w:r>
            <w:r w:rsidRPr="00676103">
              <w:rPr>
                <w:sz w:val="24"/>
                <w:szCs w:val="24"/>
              </w:rPr>
              <w:t>.</w:t>
            </w:r>
          </w:p>
        </w:tc>
        <w:tc>
          <w:tcPr>
            <w:tcW w:w="6030" w:type="dxa"/>
          </w:tcPr>
          <w:p w14:paraId="16932CA6" w14:textId="6C6DD9DA" w:rsidR="00027900" w:rsidRPr="00676103" w:rsidRDefault="004F508E" w:rsidP="00027900">
            <w:pPr>
              <w:rPr>
                <w:b/>
                <w:bCs/>
                <w:sz w:val="24"/>
                <w:szCs w:val="24"/>
              </w:rPr>
            </w:pPr>
            <w:r w:rsidRPr="00676103">
              <w:rPr>
                <w:b/>
                <w:bCs/>
                <w:sz w:val="24"/>
                <w:szCs w:val="24"/>
              </w:rPr>
              <w:t xml:space="preserve">Reason(s) LEA may exceed the 1% </w:t>
            </w:r>
            <w:r w:rsidR="00827DB1" w:rsidRPr="00676103">
              <w:rPr>
                <w:b/>
                <w:bCs/>
                <w:sz w:val="24"/>
                <w:szCs w:val="24"/>
              </w:rPr>
              <w:t>Threshold</w:t>
            </w:r>
            <w:r w:rsidRPr="00676103">
              <w:rPr>
                <w:b/>
                <w:bCs/>
                <w:sz w:val="24"/>
                <w:szCs w:val="24"/>
              </w:rPr>
              <w:t xml:space="preserve"> this year</w:t>
            </w:r>
            <w:r w:rsidR="00EF671F" w:rsidRPr="00676103">
              <w:rPr>
                <w:b/>
                <w:bCs/>
                <w:sz w:val="24"/>
                <w:szCs w:val="24"/>
              </w:rPr>
              <w:t xml:space="preserve"> or reason(s) LEA may not exceed the </w:t>
            </w:r>
            <w:r w:rsidR="00827DB1" w:rsidRPr="00676103">
              <w:rPr>
                <w:b/>
                <w:bCs/>
                <w:sz w:val="24"/>
                <w:szCs w:val="24"/>
              </w:rPr>
              <w:t>1% Threshold</w:t>
            </w:r>
            <w:r w:rsidR="00EF671F" w:rsidRPr="00676103">
              <w:rPr>
                <w:b/>
                <w:bCs/>
                <w:sz w:val="24"/>
                <w:szCs w:val="24"/>
              </w:rPr>
              <w:t xml:space="preserve"> this year</w:t>
            </w:r>
            <w:r w:rsidRPr="00676103">
              <w:rPr>
                <w:b/>
                <w:bCs/>
                <w:sz w:val="24"/>
                <w:szCs w:val="24"/>
              </w:rPr>
              <w:t>:</w:t>
            </w:r>
          </w:p>
        </w:tc>
      </w:tr>
      <w:tr w:rsidR="00027900" w:rsidRPr="00676103" w14:paraId="4BA4C94A" w14:textId="77777777" w:rsidTr="00676103">
        <w:trPr>
          <w:trHeight w:val="2798"/>
          <w:tblHeader/>
        </w:trPr>
        <w:tc>
          <w:tcPr>
            <w:tcW w:w="4770" w:type="dxa"/>
          </w:tcPr>
          <w:p w14:paraId="08D2B340" w14:textId="0E3D7E74" w:rsidR="00027900" w:rsidRPr="00676103" w:rsidRDefault="004F508E" w:rsidP="00EF671F">
            <w:pPr>
              <w:pStyle w:val="ListParagraph"/>
              <w:numPr>
                <w:ilvl w:val="0"/>
                <w:numId w:val="1"/>
              </w:numPr>
              <w:ind w:left="339"/>
              <w:rPr>
                <w:sz w:val="24"/>
                <w:szCs w:val="24"/>
              </w:rPr>
            </w:pPr>
            <w:r w:rsidRPr="00676103">
              <w:rPr>
                <w:sz w:val="24"/>
                <w:szCs w:val="24"/>
              </w:rPr>
              <w:t>Provide any additional justification of variables not covered in the previous item that may contribute to higher numbers of students identified with significant cognitive disabilities being determined eligible for participation in the alternate assessments that would result in an alternate assessment participation rate to exceed</w:t>
            </w:r>
            <w:r w:rsidRPr="00676103">
              <w:rPr>
                <w:spacing w:val="-1"/>
                <w:sz w:val="24"/>
                <w:szCs w:val="24"/>
              </w:rPr>
              <w:t xml:space="preserve"> </w:t>
            </w:r>
            <w:r w:rsidRPr="00676103">
              <w:rPr>
                <w:sz w:val="24"/>
                <w:szCs w:val="24"/>
              </w:rPr>
              <w:t>1%.</w:t>
            </w:r>
          </w:p>
        </w:tc>
        <w:tc>
          <w:tcPr>
            <w:tcW w:w="6030" w:type="dxa"/>
          </w:tcPr>
          <w:p w14:paraId="16335DDE" w14:textId="1D9C1F99" w:rsidR="00027900" w:rsidRPr="00676103" w:rsidRDefault="005E1BC9" w:rsidP="00027900">
            <w:pPr>
              <w:rPr>
                <w:b/>
                <w:bCs/>
                <w:sz w:val="24"/>
                <w:szCs w:val="24"/>
              </w:rPr>
            </w:pPr>
            <w:r w:rsidRPr="00676103">
              <w:rPr>
                <w:b/>
                <w:bCs/>
                <w:sz w:val="24"/>
                <w:szCs w:val="24"/>
              </w:rPr>
              <w:t>Additional justification variables:</w:t>
            </w:r>
          </w:p>
        </w:tc>
      </w:tr>
    </w:tbl>
    <w:p w14:paraId="4B6327BA" w14:textId="0974E58F" w:rsidR="00027900" w:rsidRPr="00676103" w:rsidRDefault="00027900" w:rsidP="00027900">
      <w:pPr>
        <w:spacing w:after="0"/>
        <w:rPr>
          <w:sz w:val="24"/>
          <w:szCs w:val="24"/>
        </w:rPr>
      </w:pPr>
    </w:p>
    <w:p w14:paraId="6A142964" w14:textId="2284C5E2" w:rsidR="005E1BC9" w:rsidRPr="00676103" w:rsidRDefault="005E1BC9" w:rsidP="00EF671F">
      <w:pPr>
        <w:ind w:left="-360"/>
        <w:rPr>
          <w:color w:val="C00000"/>
          <w:sz w:val="24"/>
          <w:szCs w:val="24"/>
        </w:rPr>
      </w:pPr>
      <w:r w:rsidRPr="00676103">
        <w:rPr>
          <w:color w:val="C00000"/>
          <w:sz w:val="24"/>
          <w:szCs w:val="24"/>
        </w:rPr>
        <w:t xml:space="preserve">Special Education Director </w:t>
      </w:r>
      <w:r w:rsidRPr="00676103">
        <w:rPr>
          <w:i/>
          <w:iCs/>
          <w:color w:val="C00000"/>
          <w:sz w:val="24"/>
          <w:szCs w:val="24"/>
        </w:rPr>
        <w:t>Signature</w:t>
      </w:r>
    </w:p>
    <w:p w14:paraId="019485B5" w14:textId="6CB7B791" w:rsidR="005E1BC9" w:rsidRPr="00676103" w:rsidRDefault="005E1BC9" w:rsidP="00EF671F">
      <w:pPr>
        <w:spacing w:after="0"/>
        <w:ind w:left="-360"/>
        <w:rPr>
          <w:color w:val="C00000"/>
          <w:sz w:val="24"/>
          <w:szCs w:val="24"/>
        </w:rPr>
      </w:pPr>
      <w:r w:rsidRPr="00676103">
        <w:rPr>
          <w:color w:val="C00000"/>
          <w:sz w:val="24"/>
          <w:szCs w:val="24"/>
        </w:rPr>
        <w:t>District Superintendent or Charter</w:t>
      </w:r>
      <w:r w:rsidRPr="00676103">
        <w:rPr>
          <w:color w:val="C00000"/>
          <w:spacing w:val="-5"/>
          <w:sz w:val="24"/>
          <w:szCs w:val="24"/>
        </w:rPr>
        <w:t xml:space="preserve"> </w:t>
      </w:r>
      <w:r w:rsidRPr="00676103">
        <w:rPr>
          <w:color w:val="C00000"/>
          <w:sz w:val="24"/>
          <w:szCs w:val="24"/>
        </w:rPr>
        <w:t xml:space="preserve">Director </w:t>
      </w:r>
      <w:r w:rsidRPr="00676103">
        <w:rPr>
          <w:i/>
          <w:iCs/>
          <w:color w:val="C00000"/>
          <w:sz w:val="24"/>
          <w:szCs w:val="24"/>
        </w:rPr>
        <w:t>Signature</w:t>
      </w:r>
    </w:p>
    <w:sectPr w:rsidR="005E1BC9" w:rsidRPr="00676103" w:rsidSect="00676103">
      <w:footerReference w:type="default" r:id="rId7"/>
      <w:pgSz w:w="12240" w:h="15840"/>
      <w:pgMar w:top="5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8EC5F" w14:textId="77777777" w:rsidR="00676103" w:rsidRDefault="00676103" w:rsidP="00676103">
      <w:pPr>
        <w:spacing w:after="0" w:line="240" w:lineRule="auto"/>
      </w:pPr>
      <w:r>
        <w:separator/>
      </w:r>
    </w:p>
  </w:endnote>
  <w:endnote w:type="continuationSeparator" w:id="0">
    <w:p w14:paraId="35706192" w14:textId="77777777" w:rsidR="00676103" w:rsidRDefault="00676103" w:rsidP="00676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0615F" w14:textId="6FEC6296" w:rsidR="00676103" w:rsidRDefault="00676103">
    <w:pPr>
      <w:pStyle w:val="Footer"/>
    </w:pPr>
    <w:r>
      <w:rPr>
        <w:noProof/>
      </w:rPr>
      <mc:AlternateContent>
        <mc:Choice Requires="wpg">
          <w:drawing>
            <wp:anchor distT="0" distB="0" distL="114300" distR="114300" simplePos="0" relativeHeight="251659264" behindDoc="0" locked="0" layoutInCell="1" allowOverlap="1" wp14:anchorId="5A8F0BB4" wp14:editId="24D79C76">
              <wp:simplePos x="0" y="0"/>
              <wp:positionH relativeFrom="page">
                <wp:posOffset>2333625</wp:posOffset>
              </wp:positionH>
              <wp:positionV relativeFrom="bottomMargin">
                <wp:posOffset>170815</wp:posOffset>
              </wp:positionV>
              <wp:extent cx="5000625" cy="274320"/>
              <wp:effectExtent l="0" t="0" r="0" b="0"/>
              <wp:wrapNone/>
              <wp:docPr id="164" name="Group 16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000625"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7B0EAA" w14:textId="529B4520" w:rsidR="00676103" w:rsidRDefault="00D76EC7">
                            <w:pPr>
                              <w:pStyle w:val="Footer"/>
                              <w:tabs>
                                <w:tab w:val="clear" w:pos="4680"/>
                                <w:tab w:val="clear" w:pos="9360"/>
                              </w:tabs>
                              <w:jc w:val="right"/>
                            </w:pPr>
                            <w:sdt>
                              <w:sdtPr>
                                <w:rPr>
                                  <w:caps/>
                                  <w:color w:val="1F3864" w:themeColor="accent1" w:themeShade="80"/>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76103" w:rsidRPr="00676103">
                                  <w:rPr>
                                    <w:caps/>
                                    <w:color w:val="1F3864" w:themeColor="accent1" w:themeShade="80"/>
                                    <w:sz w:val="20"/>
                                    <w:szCs w:val="20"/>
                                  </w:rPr>
                                  <w:t>LEA Justification Letter Template SY202</w:t>
                                </w:r>
                                <w:r>
                                  <w:rPr>
                                    <w:caps/>
                                    <w:color w:val="1F3864" w:themeColor="accent1" w:themeShade="80"/>
                                    <w:sz w:val="20"/>
                                    <w:szCs w:val="20"/>
                                  </w:rPr>
                                  <w:t>3</w:t>
                                </w:r>
                                <w:r w:rsidR="00676103" w:rsidRPr="00676103">
                                  <w:rPr>
                                    <w:caps/>
                                    <w:color w:val="1F3864" w:themeColor="accent1" w:themeShade="80"/>
                                    <w:sz w:val="20"/>
                                    <w:szCs w:val="20"/>
                                  </w:rPr>
                                  <w:t>-202</w:t>
                                </w:r>
                                <w:r>
                                  <w:rPr>
                                    <w:caps/>
                                    <w:color w:val="1F3864" w:themeColor="accent1" w:themeShade="80"/>
                                    <w:sz w:val="20"/>
                                    <w:szCs w:val="20"/>
                                  </w:rPr>
                                  <w:t>4</w:t>
                                </w:r>
                              </w:sdtContent>
                            </w:sdt>
                            <w:r w:rsidR="00676103">
                              <w:rPr>
                                <w:caps/>
                                <w:color w:val="808080" w:themeColor="background1" w:themeShade="80"/>
                                <w:sz w:val="20"/>
                                <w:szCs w:val="20"/>
                              </w:rPr>
                              <w:t> </w:t>
                            </w:r>
                            <w:r w:rsidR="00676103" w:rsidRPr="00676103">
                              <w:rPr>
                                <w:caps/>
                                <w:color w:val="525252" w:themeColor="accent3" w:themeShade="80"/>
                                <w:sz w:val="20"/>
                                <w:szCs w:val="20"/>
                              </w:rPr>
                              <w:t>| </w:t>
                            </w:r>
                            <w:sdt>
                              <w:sdtPr>
                                <w:rPr>
                                  <w:color w:val="525252" w:themeColor="accent3"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676103" w:rsidRPr="00676103">
                                  <w:rPr>
                                    <w:color w:val="525252" w:themeColor="accent3" w:themeShade="80"/>
                                    <w:sz w:val="20"/>
                                    <w:szCs w:val="20"/>
                                  </w:rPr>
                                  <w:t xml:space="preserve">ADA Accessible </w:t>
                                </w:r>
                                <w:r>
                                  <w:rPr>
                                    <w:color w:val="525252" w:themeColor="accent3" w:themeShade="80"/>
                                    <w:sz w:val="20"/>
                                    <w:szCs w:val="20"/>
                                  </w:rPr>
                                  <w:t>November 2023</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5A8F0BB4" id="Group 164" o:spid="_x0000_s1026" alt="&quot;&quot;" style="position:absolute;margin-left:183.75pt;margin-top:13.45pt;width:393.75pt;height:21.6pt;z-index:251659264;mso-position-horizontal-relative:page;mso-position-vertical-relative:bottom-margin-area;mso-width-relative:margin"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14:paraId="197B0EAA" w14:textId="529B4520" w:rsidR="00676103" w:rsidRDefault="00D76EC7">
                      <w:pPr>
                        <w:pStyle w:val="Footer"/>
                        <w:tabs>
                          <w:tab w:val="clear" w:pos="4680"/>
                          <w:tab w:val="clear" w:pos="9360"/>
                        </w:tabs>
                        <w:jc w:val="right"/>
                      </w:pPr>
                      <w:sdt>
                        <w:sdtPr>
                          <w:rPr>
                            <w:caps/>
                            <w:color w:val="1F3864" w:themeColor="accent1" w:themeShade="80"/>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676103" w:rsidRPr="00676103">
                            <w:rPr>
                              <w:caps/>
                              <w:color w:val="1F3864" w:themeColor="accent1" w:themeShade="80"/>
                              <w:sz w:val="20"/>
                              <w:szCs w:val="20"/>
                            </w:rPr>
                            <w:t>LEA Justification Letter Template SY202</w:t>
                          </w:r>
                          <w:r>
                            <w:rPr>
                              <w:caps/>
                              <w:color w:val="1F3864" w:themeColor="accent1" w:themeShade="80"/>
                              <w:sz w:val="20"/>
                              <w:szCs w:val="20"/>
                            </w:rPr>
                            <w:t>3</w:t>
                          </w:r>
                          <w:r w:rsidR="00676103" w:rsidRPr="00676103">
                            <w:rPr>
                              <w:caps/>
                              <w:color w:val="1F3864" w:themeColor="accent1" w:themeShade="80"/>
                              <w:sz w:val="20"/>
                              <w:szCs w:val="20"/>
                            </w:rPr>
                            <w:t>-202</w:t>
                          </w:r>
                          <w:r>
                            <w:rPr>
                              <w:caps/>
                              <w:color w:val="1F3864" w:themeColor="accent1" w:themeShade="80"/>
                              <w:sz w:val="20"/>
                              <w:szCs w:val="20"/>
                            </w:rPr>
                            <w:t>4</w:t>
                          </w:r>
                        </w:sdtContent>
                      </w:sdt>
                      <w:r w:rsidR="00676103">
                        <w:rPr>
                          <w:caps/>
                          <w:color w:val="808080" w:themeColor="background1" w:themeShade="80"/>
                          <w:sz w:val="20"/>
                          <w:szCs w:val="20"/>
                        </w:rPr>
                        <w:t> </w:t>
                      </w:r>
                      <w:r w:rsidR="00676103" w:rsidRPr="00676103">
                        <w:rPr>
                          <w:caps/>
                          <w:color w:val="525252" w:themeColor="accent3" w:themeShade="80"/>
                          <w:sz w:val="20"/>
                          <w:szCs w:val="20"/>
                        </w:rPr>
                        <w:t>| </w:t>
                      </w:r>
                      <w:sdt>
                        <w:sdtPr>
                          <w:rPr>
                            <w:color w:val="525252" w:themeColor="accent3"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676103" w:rsidRPr="00676103">
                            <w:rPr>
                              <w:color w:val="525252" w:themeColor="accent3" w:themeShade="80"/>
                              <w:sz w:val="20"/>
                              <w:szCs w:val="20"/>
                            </w:rPr>
                            <w:t xml:space="preserve">ADA Accessible </w:t>
                          </w:r>
                          <w:r>
                            <w:rPr>
                              <w:color w:val="525252" w:themeColor="accent3" w:themeShade="80"/>
                              <w:sz w:val="20"/>
                              <w:szCs w:val="20"/>
                            </w:rPr>
                            <w:t>November 2023</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67EEB" w14:textId="77777777" w:rsidR="00676103" w:rsidRDefault="00676103" w:rsidP="00676103">
      <w:pPr>
        <w:spacing w:after="0" w:line="240" w:lineRule="auto"/>
      </w:pPr>
      <w:r>
        <w:separator/>
      </w:r>
    </w:p>
  </w:footnote>
  <w:footnote w:type="continuationSeparator" w:id="0">
    <w:p w14:paraId="54D90C27" w14:textId="77777777" w:rsidR="00676103" w:rsidRDefault="00676103" w:rsidP="006761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9079B"/>
    <w:multiLevelType w:val="hybridMultilevel"/>
    <w:tmpl w:val="BDF2974E"/>
    <w:lvl w:ilvl="0" w:tplc="9CE8DAC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880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900"/>
    <w:rsid w:val="00027900"/>
    <w:rsid w:val="001B6FA7"/>
    <w:rsid w:val="00420A0F"/>
    <w:rsid w:val="00422C41"/>
    <w:rsid w:val="00443BC7"/>
    <w:rsid w:val="004F508E"/>
    <w:rsid w:val="005E1BC9"/>
    <w:rsid w:val="00676103"/>
    <w:rsid w:val="006E0811"/>
    <w:rsid w:val="00823C83"/>
    <w:rsid w:val="00827DB1"/>
    <w:rsid w:val="00A16BB2"/>
    <w:rsid w:val="00AB6CC2"/>
    <w:rsid w:val="00BB5B0A"/>
    <w:rsid w:val="00BC054A"/>
    <w:rsid w:val="00D76EC7"/>
    <w:rsid w:val="00E55C2B"/>
    <w:rsid w:val="00EF671F"/>
    <w:rsid w:val="00FB4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54ECC3"/>
  <w15:chartTrackingRefBased/>
  <w15:docId w15:val="{08E5BEDA-4C63-4A43-947A-45EA16C1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279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900"/>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27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027900"/>
    <w:pPr>
      <w:widowControl w:val="0"/>
      <w:autoSpaceDE w:val="0"/>
      <w:autoSpaceDN w:val="0"/>
      <w:spacing w:before="159" w:after="0" w:line="240" w:lineRule="auto"/>
      <w:ind w:left="1800" w:hanging="360"/>
    </w:pPr>
    <w:rPr>
      <w:rFonts w:ascii="Calibri" w:eastAsia="Calibri" w:hAnsi="Calibri" w:cs="Calibri"/>
      <w:lang w:bidi="en-US"/>
    </w:rPr>
  </w:style>
  <w:style w:type="paragraph" w:styleId="BodyText">
    <w:name w:val="Body Text"/>
    <w:basedOn w:val="Normal"/>
    <w:link w:val="BodyTextChar"/>
    <w:uiPriority w:val="1"/>
    <w:qFormat/>
    <w:rsid w:val="004F508E"/>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4F508E"/>
    <w:rPr>
      <w:rFonts w:ascii="Calibri" w:eastAsia="Calibri" w:hAnsi="Calibri" w:cs="Calibri"/>
      <w:lang w:bidi="en-US"/>
    </w:rPr>
  </w:style>
  <w:style w:type="paragraph" w:styleId="Header">
    <w:name w:val="header"/>
    <w:basedOn w:val="Normal"/>
    <w:link w:val="HeaderChar"/>
    <w:uiPriority w:val="99"/>
    <w:unhideWhenUsed/>
    <w:rsid w:val="00676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103"/>
  </w:style>
  <w:style w:type="paragraph" w:styleId="Footer">
    <w:name w:val="footer"/>
    <w:basedOn w:val="Normal"/>
    <w:link w:val="FooterChar"/>
    <w:uiPriority w:val="99"/>
    <w:unhideWhenUsed/>
    <w:rsid w:val="00676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61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512</Words>
  <Characters>2921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LEA Justification Letter Template SY2021-2022</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 Justification Letter Template SY2023-2024</dc:title>
  <dc:subject>ADA Accessible November 2023</dc:subject>
  <dc:creator>USBE</dc:creator>
  <cp:keywords/>
  <dc:description/>
  <cp:lastModifiedBy>Gooley, Tracy</cp:lastModifiedBy>
  <cp:revision>2</cp:revision>
  <dcterms:created xsi:type="dcterms:W3CDTF">2023-11-20T19:01:00Z</dcterms:created>
  <dcterms:modified xsi:type="dcterms:W3CDTF">2023-11-20T19:01:00Z</dcterms:modified>
</cp:coreProperties>
</file>